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东莞银瓶嘴地方级自然保护区生物多样性研究</w:t>
      </w:r>
    </w:p>
    <w:p>
      <w:r>
        <w:rPr>
          <w:rFonts w:ascii="宋体" w:hAnsi="宋体" w:eastAsia="宋体"/>
          <w:sz w:val="24"/>
        </w:rPr>
        <w:t>古文强,杨锡涛,梁燕飞,许冬山,陈进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东莞银瓶嘴地方级自然保护区生物多样性研究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古文强,杨锡涛,梁燕飞,许冬山,陈进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9787535980304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野生动物的保护和狩猎限制</w:t>
            </w:r>
          </w:p>
        </w:tc>
      </w:tr>
    </w:tbl>
    <w:p/>
    <w:p>
      <w:r>
        <w:t>本书出售、求购地址：https://www.jiaokey.com/book/detail/96381527.html</w:t>
      </w:r>
    </w:p>
    <w:p>
      <w:r>
        <w:t>更多野生动物的保护和狩猎限制图书推荐：https://www.jiaokey.com</w:t>
      </w:r>
    </w:p>
    <w:p>
      <w:r>
        <w:t>古文强,杨锡涛,梁燕飞,许冬山,陈进 其他作品：https://www.jiaokey.com/tag/古文强,杨锡涛,梁燕飞,许冬山,陈进.html</w:t>
      </w:r>
    </w:p>
    <w:p>
      <w:r>
        <w:t>广州：广东科学技术出版社 出版图书：https://www.jiaokey.com/tag/广州：广东科学技术出版社.html</w:t>
      </w:r>
    </w:p>
    <w:p>
      <w:r>
        <w:t>关键词搜索：https://www.jiaokey.com/tag/东莞银瓶嘴地方级自然保护区生物多样性研究.html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