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大学生思想政治理论课实践教程</w:t>
      </w:r>
    </w:p>
    <w:p>
      <w:r>
        <w:rPr>
          <w:rFonts w:ascii="宋体" w:hAnsi="宋体" w:eastAsia="宋体"/>
          <w:sz w:val="24"/>
        </w:rPr>
        <w:t>杨雅涵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大学生思想政治理论课实践教程</w:t>
            </w:r>
          </w:p>
        </w:tc>
      </w:tr>
      <w:tr>
        <w:tc>
          <w:tcPr>
            <w:tcW w:type="dxa" w:w="4320"/>
          </w:tcPr>
          <w:p>
            <w:r>
              <w:t>作者</w:t>
            </w:r>
          </w:p>
        </w:tc>
        <w:tc>
          <w:tcPr>
            <w:tcW w:type="dxa" w:w="4320"/>
          </w:tcPr>
          <w:p>
            <w:r>
              <w:t>杨雅涵</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9787577401898</w:t>
            </w:r>
          </w:p>
        </w:tc>
      </w:tr>
      <w:tr>
        <w:tc>
          <w:tcPr>
            <w:tcW w:type="dxa" w:w="4320"/>
          </w:tcPr>
          <w:p>
            <w:r>
              <w:t>出版日期</w:t>
            </w:r>
          </w:p>
        </w:tc>
        <w:tc>
          <w:tcPr>
            <w:tcW w:type="dxa" w:w="4320"/>
          </w:tcPr>
          <w:p>
            <w:r>
              <w:t>2024-10-01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思想政治教育、德育</w:t>
            </w:r>
          </w:p>
        </w:tc>
      </w:tr>
    </w:tbl>
    <w:p/>
    <w:p>
      <w:pPr>
        <w:pStyle w:val="Heading1"/>
      </w:pPr>
      <w:r>
        <w:t>图书介绍</w:t>
      </w:r>
    </w:p>
    <w:p>
      <w:r>
        <w:t>本书是大学生思想政治理论课实践教程。本书基于大学生思想政治实践教育教学的系统观，从“大思政”的视角出发，在充分了解和把握大学生思想政治教育现状的基础上，将学校从事大学生思想政治实践教育教学的组织资源和教育内容加以整合和梳理，创新和构建大学生思想政治实践教育教学的框架体系，达到进一步提高思想政治理论教育教学的针对性和实效性的目的。本书结构完整，内容翔实，全书分为《思想道德与法治》实践篇、《中国近代史纲要》实践篇、《毛泽东思想和中国特色社会主义理论体系概论》实践篇、《习近平新时代中国特色社会主义思想概论》实践篇、《马克思主义基本原理》实践篇以及“第二课堂”拓展实践篇，聚焦不同年级学生所学的各门课程，突显全面性、针对性、递进性，并系统设计了与理论教学相匹配的实践模块和项目，探索了提高大学生思想政治理论实践教学针对性和实效性的新模式、新途径。“第二版”编写组在第一版的基础上，以习近平总书记对学校思政课建设的重要指示精神和新时代学校思政课建设推进会精神为指导，按照《全面推进“大思政课”建设的工作方案》要求、本科思政课教学要求，更新了教材专题体例和“理论准备篇”“研学实践篇”相关内容。</w:t>
      </w:r>
    </w:p>
    <w:p/>
    <w:p>
      <w:r>
        <w:t>本书出售、求购地址：https://www.jiaokey.com/book/detail/96380194.html</w:t>
      </w:r>
    </w:p>
    <w:p>
      <w:r>
        <w:t>更多思想政治教育、德育图书推荐：https://www.jiaokey.com</w:t>
      </w:r>
    </w:p>
    <w:p>
      <w:r>
        <w:t>杨雅涵 其他作品：https://www.jiaokey.com/tag/杨雅涵.html</w:t>
      </w:r>
    </w:p>
    <w:p>
      <w:r>
        <w:t>成都：西南交通大学出版社 出版图书：https://www.jiaokey.com/tag/成都：西南交通大学出版社.html</w:t>
      </w:r>
    </w:p>
    <w:p>
      <w:r>
        <w:t>关键词搜索：https://www.jiaokey.com/tag/大学生思想政治理论课实践教程.html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