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“思想道德与法治”虚拟仿真课程设计与实践教程</w:t>
      </w:r>
    </w:p>
    <w:p>
      <w:r>
        <w:rPr>
          <w:rFonts w:ascii="宋体" w:hAnsi="宋体" w:eastAsia="宋体"/>
          <w:sz w:val="24"/>
        </w:rPr>
        <w:t>吴倩,季雨,石谷岩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“思想道德与法治”虚拟仿真课程设计与实践教程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吴倩,季雨,石谷岩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9787576333367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思想政治教育和精神文明建设</w:t>
            </w:r>
          </w:p>
        </w:tc>
      </w:tr>
    </w:tbl>
    <w:p/>
    <w:p>
      <w:pPr>
        <w:pStyle w:val="Heading1"/>
      </w:pPr>
      <w:r>
        <w:t>图书介绍</w:t>
      </w:r>
    </w:p>
    <w:p>
      <w:r>
        <w:t>马克思主义基本原理中内含以技术提升育人效果的理论进路；中华优秀传统文化中的体验教育理念；西方教育学、心理学相关理论；新兴技术与理念的相关理论；虚拟仿真技术在我国思政教育中的具体应用等。</w:t>
      </w:r>
    </w:p>
    <w:p/>
    <w:p>
      <w:r>
        <w:t>本书出售、求购地址：https://www.jiaokey.com/book/detail/96378718.html</w:t>
      </w:r>
    </w:p>
    <w:p>
      <w:r>
        <w:t>更多思想政治教育和精神文明建设图书推荐：https://www.jiaokey.com</w:t>
      </w:r>
    </w:p>
    <w:p>
      <w:r>
        <w:t>吴倩,季雨,石谷岩 其他作品：https://www.jiaokey.com/tag/吴倩,季雨,石谷岩.html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关键词搜索：https://www.jiaokey.com/tag/“思想道德与法治”虚拟仿真课程设计与实践教程.html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