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中国人的神神鬼鬼</w:t>
      </w:r>
    </w:p>
    <w:p>
      <w:r>
        <w:rPr>
          <w:rFonts w:ascii="宋体" w:hAnsi="宋体" w:eastAsia="宋体"/>
          <w:sz w:val="24"/>
        </w:rPr>
        <w:t>张一南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中国人的神神鬼鬼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9787572620812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神话-中国-文学研究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民间文学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子不语怪、力、乱、神。”尽管至圣先师孔子这样教导过，神鬼志异故事却一直绵延在中国文化的长河中，牛郎织女、梁祝、白娘子、西游记、封神榜、聊斋等神话传说代代流传，神仙鬼怪也进入诗歌、戏曲、文人笔记等体裁中成为一类固定的题材。</w:t>
      </w:r>
    </w:p>
    <w:p>
      <w:r>
        <w:t>这些神怪故事到底为何具有如此强大的生命力？文化学者张一南老师给出的回答是：因为中国人将自己的现实人生融入了其中，并寄予了一代代人的人生智慧和隐秘梦想。作者将其深厚的古典文学功底，与人类学、心理学、历史学视角相融汇，对中国古典神怪文学进行了全新而大胆的解读，带领读者读懂中式魔幻现实主义中深藏的心灵世界。</w:t>
      </w:r>
    </w:p>
    <w:p/>
    <w:p>
      <w:r>
        <w:t>本书出售、求购地址：https://www.jiaokey.com/book/detail/96378231.html</w:t>
      </w:r>
    </w:p>
    <w:p>
      <w:r>
        <w:t>更多民间文学图书推荐：https://www.jiaokey.com</w:t>
      </w:r>
    </w:p>
    <w:p>
      <w:r>
        <w:t>张一南 其他作品：https://www.jiaokey.com/tag/张一南.html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关键词搜索：https://www.jiaokey.com/tag/神话-中国-文学研究.html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