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林村的故事  1949年后的中国农村变革</w:t>
      </w:r>
    </w:p>
    <w:p>
      <w:r>
        <w:rPr>
          <w:rFonts w:ascii="宋体" w:hAnsi="宋体" w:eastAsia="宋体"/>
          <w:sz w:val="24"/>
        </w:rPr>
        <w:t>黄树民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林村的故事  1949年后的中国农村变革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本书以福建厦门农村党支部书记叶文德富于戏剧性的生命史为主轴，展现铺陈出一幅幅贯穿时空背景的社会文化变迁图像。</w:t>
      </w:r>
    </w:p>
    <w:p/>
    <w:p>
      <w:r>
        <w:t>本书出售、求购地址：https://www.jiaokey.com/book/detail/96374324.html</w:t>
      </w:r>
    </w:p>
    <w:p>
      <w:r>
        <w:t>更多通讯、特写、专题报道图书推荐：https://www.jiaokey.com</w:t>
      </w:r>
    </w:p>
    <w:p>
      <w:r>
        <w:t>黄树民 其他作品：https://www.jiaokey.com/tag/黄树民.html</w:t>
      </w:r>
    </w:p>
    <w:p>
      <w:r>
        <w:t>关键词搜索：https://www.jiaokey.com/tag/林村的故事  1949年后的中国农村变革.html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