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重庆法院破产审判制度文件汇编</w:t>
      </w:r>
    </w:p>
    <w:p>
      <w:r>
        <w:rPr>
          <w:rFonts w:ascii="宋体" w:hAnsi="宋体" w:eastAsia="宋体"/>
          <w:sz w:val="24"/>
        </w:rPr>
        <w:t>重庆市高级人民法院民事审判第二庭,重庆市第五中级人民法院重庆破产法庭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4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重庆法院破产审判制度文件汇编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重庆市高级人民法院民事审判第二庭,重庆市第五中级人民法院重庆破产法庭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9787229191825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地方法制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上中下三编,分别为“办理程序”“管理人”“配套措施”,其内容包含了重庆破产法庭成立后所累计的审判案例,重庆法院参与企业破产法修订的相关经验等,书稿指出制度规范是有效衔接立法与司法的桥梁,破产审判日益规范化,显著方便了各主体参与破产事务,推进破产审判向纵深发展。本书稿通过汇编重庆破产法庭成立以来的审判案例和相关经验,有助于统一破产审判的程序和标准,从而提高司法效率,缩短破产案件的审理周期,书稿内容还提供了规范管理人的指导原则和操作流程,有助于管理人依法、高效地履行职责,确保破产程序的公正执行,这对持续优化重庆的营商环境具有重要作用,间接促进了市场经济的健康发展。</w:t>
      </w:r>
    </w:p>
    <w:p/>
    <w:p>
      <w:r>
        <w:t>本书出售、求购地址：https://www.jiaokey.com/book/detail/96374108.html</w:t>
      </w:r>
    </w:p>
    <w:p>
      <w:r>
        <w:t>更多地方法制图书推荐：https://www.jiaokey.com</w:t>
      </w:r>
    </w:p>
    <w:p>
      <w:r>
        <w:t>重庆市高级人民法院民事审判第二庭,重庆市第五中级人民法院重庆破产法庭 其他作品：https://www.jiaokey.com/tag/重庆市高级人民法院民事审判第二庭,重庆市第五中级人民法院重庆破产法庭.html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关键词搜索：https://www.jiaokey.com/tag/重庆法院破产审判制度文件汇编.html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