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黄河流域十四五结构调整与低碳发展政策研究</w:t>
      </w:r>
    </w:p>
    <w:p>
      <w:r>
        <w:rPr>
          <w:rFonts w:ascii="宋体" w:hAnsi="宋体" w:eastAsia="宋体"/>
          <w:sz w:val="24"/>
        </w:rPr>
        <w:t>董战峰,龙凤,毕粉粉,连超,田雪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黄河流域十四五结构调整与低碳发展政策研究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董战峰,龙凤,毕粉粉,连超,田雪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9787511156679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黄河流域-流域经济-低碳经济-区域经济发展-研究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研究黄河流域促进结构调整与低碳发展的进展和形势分析，提出引导和支持黄河流域结构调整和低碳发展的环境政策改革方向、思路以及具体政策改革建议，促进能源的节约利用、新能源推广使用以及推进大气污染物与二氧化碳协同减排，推进黄河流域结构调整和低碳发展。</w:t>
      </w:r>
    </w:p>
    <w:p/>
    <w:p>
      <w:r>
        <w:t>本书出售、求购地址：https://www.jiaokey.com/book/detail/96371609.html</w:t>
      </w:r>
    </w:p>
    <w:p>
      <w:r>
        <w:t>更多地方经济图书推荐：https://www.jiaokey.com</w:t>
      </w:r>
    </w:p>
    <w:p>
      <w:r>
        <w:t>董战峰,龙凤,毕粉粉,连超,田雪 其他作品：https://www.jiaokey.com/tag/董战峰,龙凤,毕粉粉,连超,田雪.html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关键词搜索：https://www.jiaokey.com/tag/黄河流域-流域经济-低碳经济-区域经济发展-研究.html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