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华中师范大学校史  1903-2023  中</w:t>
      </w:r>
    </w:p>
    <w:p>
      <w:r>
        <w:rPr>
          <w:rFonts w:ascii="宋体" w:hAnsi="宋体" w:eastAsia="宋体"/>
          <w:sz w:val="24"/>
        </w:rPr>
        <w:t>余子侠,喻本伐,郑刚,许小青,华中师范大学120周年校企丛书编委会,夏立新,郝芳华主任,彭南生常务副主任,查道林,陈厚丰,任友洲,彭双阶副主任,董中锋,段锐,段维,范军委员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67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华中师范大学校史  1903-2023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余子侠,喻本伐,郑刚,许小青,华中师范大学120周年校企丛书编委会,夏立新,郝芳华主任,彭南生常务副主任,查道林,陈厚丰,任友洲,彭双阶副主任,董中锋,段锐,段维,范军委员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华中施法大学出版社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9787576901931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华中师范大学-校史-1903～2023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世界各国师范教育概况</w:t>
            </w:r>
          </w:p>
        </w:tc>
      </w:tr>
    </w:tbl>
    <w:p/>
    <w:p>
      <w:r>
        <w:t>本书出售、求购地址：https://www.jiaokey.com/book/detail/96367159.html</w:t>
      </w:r>
    </w:p>
    <w:p>
      <w:r>
        <w:t>更多世界各国师范教育概况图书推荐：https://www.jiaokey.com</w:t>
      </w:r>
    </w:p>
    <w:p>
      <w:r>
        <w:t>余子侠,喻本伐,郑刚,许小青,华中师范大学120周年校企丛书编委会,夏立新,郝芳华主任,彭南生常务副主任,查道林,陈厚丰,任友洲,彭双阶副主任,董中锋,段锐,段维,范军委员 其他作品：https://www.jiaokey.com/tag/余子侠,喻本伐,郑刚,许小青,华中师范大学120周年校企丛书编委会,夏立新,郝芳华主任,彭南生常务副主任,查道林,陈厚丰,任友洲,彭双阶副主任,董中锋,段锐,段维,范军委员.html</w:t>
      </w:r>
    </w:p>
    <w:p>
      <w:r>
        <w:t>华中施法大学出版社 出版图书：https://www.jiaokey.com/tag/华中施法大学出版社.html</w:t>
      </w:r>
    </w:p>
    <w:p>
      <w:r>
        <w:t>关键词搜索：https://www.jiaokey.com/tag/华中师范大学-校史-1903～2023.html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