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北京市全面推行河湖长制典型案例汇编</w:t>
      </w:r>
    </w:p>
    <w:p>
      <w:r>
        <w:rPr>
          <w:rFonts w:ascii="宋体" w:hAnsi="宋体" w:eastAsia="宋体"/>
          <w:sz w:val="24"/>
        </w:rPr>
        <w:t>北京市河长制办公室,北京市河湖流域管理事务中心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北京市全面推行河湖长制典型案例汇编</w:t>
            </w:r>
          </w:p>
        </w:tc>
      </w:tr>
      <w:tr>
        <w:tc>
          <w:tcPr>
            <w:tcW w:type="dxa" w:w="4320"/>
          </w:tcPr>
          <w:p>
            <w:r>
              <w:t>作者</w:t>
            </w:r>
          </w:p>
        </w:tc>
        <w:tc>
          <w:tcPr>
            <w:tcW w:type="dxa" w:w="4320"/>
          </w:tcPr>
          <w:p>
            <w:r>
              <w:t>北京市河长制办公室,北京市河湖流域管理事务中心</w:t>
            </w:r>
          </w:p>
        </w:tc>
      </w:tr>
      <w:tr>
        <w:tc>
          <w:tcPr>
            <w:tcW w:type="dxa" w:w="4320"/>
          </w:tcPr>
          <w:p>
            <w:r>
              <w:t>出版社</w:t>
            </w:r>
          </w:p>
        </w:tc>
        <w:tc>
          <w:tcPr>
            <w:tcW w:type="dxa" w:w="4320"/>
          </w:tcPr>
          <w:p>
            <w:r>
              <w:t>北京：中国水利水电出版社</w:t>
            </w:r>
          </w:p>
        </w:tc>
      </w:tr>
      <w:tr>
        <w:tc>
          <w:tcPr>
            <w:tcW w:type="dxa" w:w="4320"/>
          </w:tcPr>
          <w:p>
            <w:r>
              <w:t>ISBN</w:t>
            </w:r>
          </w:p>
        </w:tc>
        <w:tc>
          <w:tcPr>
            <w:tcW w:type="dxa" w:w="4320"/>
          </w:tcPr>
          <w:p>
            <w:r>
              <w:t>9787522611556</w:t>
            </w:r>
          </w:p>
        </w:tc>
      </w:tr>
      <w:tr>
        <w:tc>
          <w:tcPr>
            <w:tcW w:type="dxa" w:w="4320"/>
          </w:tcPr>
          <w:p>
            <w:r>
              <w:t>出版日期</w:t>
            </w:r>
          </w:p>
        </w:tc>
        <w:tc>
          <w:tcPr>
            <w:tcW w:type="dxa" w:w="4320"/>
          </w:tcPr>
          <w:p>
            <w:r>
              <w:t>2022-12-01</w:t>
            </w:r>
          </w:p>
        </w:tc>
      </w:tr>
      <w:tr>
        <w:tc>
          <w:tcPr>
            <w:tcW w:type="dxa" w:w="4320"/>
          </w:tcPr>
          <w:p>
            <w:r>
              <w:t>页数</w:t>
            </w:r>
          </w:p>
        </w:tc>
        <w:tc>
          <w:tcPr>
            <w:tcW w:type="dxa" w:w="4320"/>
          </w:tcPr>
          <w:p>
            <w:r>
              <w:t>209</w:t>
            </w:r>
          </w:p>
        </w:tc>
      </w:tr>
      <w:tr>
        <w:tc>
          <w:tcPr>
            <w:tcW w:type="dxa" w:w="4320"/>
          </w:tcPr>
          <w:p>
            <w:r>
              <w:t>价格</w:t>
            </w:r>
          </w:p>
        </w:tc>
        <w:tc>
          <w:tcPr>
            <w:tcW w:type="dxa" w:w="4320"/>
          </w:tcPr>
          <w:p>
            <w:r/>
          </w:p>
        </w:tc>
      </w:tr>
      <w:tr>
        <w:tc>
          <w:tcPr>
            <w:tcW w:type="dxa" w:w="4320"/>
          </w:tcPr>
          <w:p>
            <w:r>
              <w:t>关键词</w:t>
            </w:r>
          </w:p>
        </w:tc>
        <w:tc>
          <w:tcPr>
            <w:tcW w:type="dxa" w:w="4320"/>
          </w:tcPr>
          <w:p>
            <w:r>
              <w:t>河道整治-责任制-案例-北京</w:t>
            </w:r>
          </w:p>
        </w:tc>
      </w:tr>
      <w:tr>
        <w:tc>
          <w:tcPr>
            <w:tcW w:type="dxa" w:w="4320"/>
          </w:tcPr>
          <w:p>
            <w:r>
              <w:t>分类</w:t>
            </w:r>
          </w:p>
        </w:tc>
        <w:tc>
          <w:tcPr>
            <w:tcW w:type="dxa" w:w="4320"/>
          </w:tcPr>
          <w:p>
            <w:r>
              <w:t>世界各国河流治理</w:t>
            </w:r>
          </w:p>
        </w:tc>
      </w:tr>
    </w:tbl>
    <w:p/>
    <w:p>
      <w:pPr>
        <w:pStyle w:val="Heading1"/>
      </w:pPr>
      <w:r>
        <w:t>图书介绍</w:t>
      </w:r>
    </w:p>
    <w:p>
      <w:r>
        <w:t>本书由北京市河长制办公室和北京市河湖流域管理事务中心组织编写，总结凝练近年来北京市全面推行河湖长制工作的成果与典型案例，宣传推广河湖环境治理的优秀方法经验，向公众展示北京市优美河湖风貌，激发公众参与河湖保护与监督河湖管理的热情，对于推动北京市河湖环境治理的高质量发展，具有十分重要的现实意义。本书可供从事河湖环境治理领域相关的管理人员与技术人员参考使用，也可供对北京市河湖流域治理感兴趣的社会公众阅读。</w:t>
      </w:r>
    </w:p>
    <w:p/>
    <w:p>
      <w:r>
        <w:t>本书出售、求购地址：https://www.jiaokey.com/book/detail/96365874.html</w:t>
      </w:r>
    </w:p>
    <w:p>
      <w:r>
        <w:t>更多世界各国河流治理图书推荐：https://www.jiaokey.com</w:t>
      </w:r>
    </w:p>
    <w:p>
      <w:r>
        <w:t>北京市河长制办公室,北京市河湖流域管理事务中心 其他作品：https://www.jiaokey.com/tag/北京市河长制办公室,北京市河湖流域管理事务中心.html</w:t>
      </w:r>
    </w:p>
    <w:p>
      <w:r>
        <w:t>北京：中国水利水电出版社 出版图书：https://www.jiaokey.com/tag/北京：中国水利水电出版社.html</w:t>
      </w:r>
    </w:p>
    <w:p>
      <w:r>
        <w:t>关键词搜索：https://www.jiaokey.com/tag/河道整治-责任制-案例-北京.html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