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体育与健康核心素养视域下中小学体育教学研究</w:t>
      </w:r>
    </w:p>
    <w:p>
      <w:r>
        <w:rPr>
          <w:rFonts w:ascii="宋体" w:hAnsi="宋体" w:eastAsia="宋体"/>
          <w:sz w:val="24"/>
        </w:rPr>
        <w:t>吴磊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体育与健康核心素养视域下中小学体育教学研究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9787893810190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本书出售、求购地址：https://www.jiaokey.com/book/detail/96357277.html</w:t>
      </w:r>
    </w:p>
    <w:p>
      <w:r>
        <w:t>更多各科教学法、教学参考书图书推荐：https://www.jiaokey.com</w:t>
      </w:r>
    </w:p>
    <w:p>
      <w:r>
        <w:t>吴磊 其他作品：https://www.jiaokey.com/tag/吴磊.html</w:t>
      </w:r>
    </w:p>
    <w:p>
      <w:r>
        <w:t>辽宁电子出版社 出版图书：https://www.jiaokey.com/tag/辽宁电子出版社.html</w:t>
      </w:r>
    </w:p>
    <w:p>
      <w:r>
        <w:t>关键词搜索：https://www.jiaokey.com/tag/体育与健康核心素养视域下中小学体育教学研究.html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