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小学数学教学设计与实践研究</w:t>
      </w:r>
    </w:p>
    <w:p>
      <w:r>
        <w:rPr>
          <w:rFonts w:ascii="宋体" w:hAnsi="宋体" w:eastAsia="宋体"/>
          <w:sz w:val="24"/>
        </w:rPr>
        <w:t>农慧仙,王闰香,闫淑娟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小学数学教学设计与实践研究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农慧仙,王闰香,闫淑娟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9787206190711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r>
        <w:t>本书出售、求购地址：https://www.jiaokey.com/book/detail/96354556.html</w:t>
      </w:r>
    </w:p>
    <w:p>
      <w:r>
        <w:t>更多各科教学法、教学参考书图书推荐：https://www.jiaokey.com</w:t>
      </w:r>
    </w:p>
    <w:p>
      <w:r>
        <w:t>农慧仙,王闰香,闫淑娟 其他作品：https://www.jiaokey.com/tag/农慧仙,王闰香,闫淑娟.html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关键词搜索：https://www.jiaokey.com/tag/小学数学课-教学设计-研究.html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