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长安凤栖原韦氏家族墓地墓志辑考</w:t>
      </w:r>
    </w:p>
    <w:p>
      <w:r>
        <w:rPr>
          <w:rFonts w:ascii="宋体" w:hAnsi="宋体" w:eastAsia="宋体"/>
          <w:sz w:val="24"/>
        </w:rPr>
        <w:t>戴应新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长安凤栖原韦氏家族墓地墓志辑考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戴应新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9787551822046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家族-墓志-研究-长安区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中国史</w:t>
            </w:r>
          </w:p>
        </w:tc>
      </w:tr>
    </w:tbl>
    <w:p/>
    <w:p>
      <w:pPr>
        <w:pStyle w:val="Heading1"/>
      </w:pPr>
      <w:r>
        <w:t>图书介绍</w:t>
      </w:r>
    </w:p>
    <w:p>
      <w:r>
        <w:t>长安望族门阀韦氏家族，自北魏末年，历西魏、北周、隋唐，代出显宦，军功文绩，彪炳史册。甚至与皇室联姻，参与朝枢，有唐一代，诸韦出任宰相者十四人。奠基业者名将韦孝宽，其郧公房家族墓葬经考古发掘，获墓志石60方，与史籍多有匡补，具有重大文献学术价值。这批墓志铭的撰文者与书写者，如长于文史的纪王李慎、文史学家、图书馆学家韦述、文学家、诗人卢之翰、卢纶父子及刘祎之等，都是有学问和享时望的文化人，作品难能可贵。有的虽未署名，但从志文水平看，其学养功夫很是了得。至于志石精湛的雕刻、美丽的装潢等，更不待言。所以，它们的意义是多方面的，是祖先馈赠给我们最为珍贵的文化遗产的一部分。</w:t>
      </w:r>
    </w:p>
    <w:p/>
    <w:p>
      <w:r>
        <w:t>本书出售、求购地址：https://www.jiaokey.com/book/detail/96341177.html</w:t>
      </w:r>
    </w:p>
    <w:p>
      <w:r>
        <w:t>更多中国史图书推荐：https://www.jiaokey.com</w:t>
      </w:r>
    </w:p>
    <w:p>
      <w:r>
        <w:t>戴应新 其他作品：https://www.jiaokey.com/tag/戴应新.html</w:t>
      </w:r>
    </w:p>
    <w:p>
      <w:r>
        <w:t>西安：陕西三秦出版社 出版图书：https://www.jiaokey.com/tag/西安：陕西三秦出版社.html</w:t>
      </w:r>
    </w:p>
    <w:p>
      <w:r>
        <w:t>关键词搜索：https://www.jiaokey.com/tag/家族-墓志-研究-长安区.html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