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信息与理性</w:t>
      </w:r>
    </w:p>
    <w:p>
      <w:r>
        <w:rPr>
          <w:rFonts w:ascii="宋体" w:hAnsi="宋体" w:eastAsia="宋体"/>
          <w:sz w:val="24"/>
        </w:rPr>
        <w:t>张普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信息与理性</w:t>
            </w:r>
          </w:p>
        </w:tc>
      </w:tr>
      <w:tr>
        <w:tc>
          <w:tcPr>
            <w:tcW w:type="dxa" w:w="4320"/>
          </w:tcPr>
          <w:p>
            <w:r>
              <w:t>作者</w:t>
            </w:r>
          </w:p>
        </w:tc>
        <w:tc>
          <w:tcPr>
            <w:tcW w:type="dxa" w:w="4320"/>
          </w:tcPr>
          <w:p>
            <w:r>
              <w:t>张普</w:t>
            </w:r>
          </w:p>
        </w:tc>
      </w:tr>
      <w:tr>
        <w:tc>
          <w:tcPr>
            <w:tcW w:type="dxa" w:w="4320"/>
          </w:tcPr>
          <w:p>
            <w:r>
              <w:t>出版社</w:t>
            </w:r>
          </w:p>
        </w:tc>
        <w:tc>
          <w:tcPr>
            <w:tcW w:type="dxa" w:w="4320"/>
          </w:tcPr>
          <w:p>
            <w:r>
              <w:t>南京：江苏人民出版社</w:t>
            </w:r>
          </w:p>
        </w:tc>
      </w:tr>
      <w:tr>
        <w:tc>
          <w:tcPr>
            <w:tcW w:type="dxa" w:w="4320"/>
          </w:tcPr>
          <w:p>
            <w:r>
              <w:t>ISBN</w:t>
            </w:r>
          </w:p>
        </w:tc>
        <w:tc>
          <w:tcPr>
            <w:tcW w:type="dxa" w:w="4320"/>
          </w:tcPr>
          <w:p>
            <w:r>
              <w:t>9787214205483</w:t>
            </w:r>
          </w:p>
        </w:tc>
      </w:tr>
      <w:tr>
        <w:tc>
          <w:tcPr>
            <w:tcW w:type="dxa" w:w="4320"/>
          </w:tcPr>
          <w:p>
            <w:r>
              <w:t>出版日期</w:t>
            </w:r>
          </w:p>
        </w:tc>
        <w:tc>
          <w:tcPr>
            <w:tcW w:type="dxa" w:w="4320"/>
          </w:tcPr>
          <w:p>
            <w:r>
              <w:t>2017-09-01</w:t>
            </w:r>
          </w:p>
        </w:tc>
      </w:tr>
      <w:tr>
        <w:tc>
          <w:tcPr>
            <w:tcW w:type="dxa" w:w="4320"/>
          </w:tcPr>
          <w:p>
            <w:r>
              <w:t>页数</w:t>
            </w:r>
          </w:p>
        </w:tc>
        <w:tc>
          <w:tcPr>
            <w:tcW w:type="dxa" w:w="4320"/>
          </w:tcPr>
          <w:p>
            <w:r>
              <w:t>344</w:t>
            </w:r>
          </w:p>
        </w:tc>
      </w:tr>
      <w:tr>
        <w:tc>
          <w:tcPr>
            <w:tcW w:type="dxa" w:w="4320"/>
          </w:tcPr>
          <w:p>
            <w:r>
              <w:t>价格</w:t>
            </w:r>
          </w:p>
        </w:tc>
        <w:tc>
          <w:tcPr>
            <w:tcW w:type="dxa" w:w="4320"/>
          </w:tcPr>
          <w:p>
            <w:r/>
          </w:p>
        </w:tc>
      </w:tr>
      <w:tr>
        <w:tc>
          <w:tcPr>
            <w:tcW w:type="dxa" w:w="4320"/>
          </w:tcPr>
          <w:p>
            <w:r>
              <w:t>关键词</w:t>
            </w:r>
          </w:p>
        </w:tc>
        <w:tc>
          <w:tcPr>
            <w:tcW w:type="dxa" w:w="4320"/>
          </w:tcPr>
          <w:p>
            <w:r>
              <w:t>股票市场-研究-中国</w:t>
            </w:r>
          </w:p>
        </w:tc>
      </w:tr>
      <w:tr>
        <w:tc>
          <w:tcPr>
            <w:tcW w:type="dxa" w:w="4320"/>
          </w:tcPr>
          <w:p>
            <w:r>
              <w:t>分类</w:t>
            </w:r>
          </w:p>
        </w:tc>
        <w:tc>
          <w:tcPr>
            <w:tcW w:type="dxa" w:w="4320"/>
          </w:tcPr>
          <w:p>
            <w:r>
              <w:t>中国金融、银行</w:t>
            </w:r>
          </w:p>
        </w:tc>
      </w:tr>
    </w:tbl>
    <w:p/>
    <w:p>
      <w:pPr>
        <w:pStyle w:val="Heading1"/>
      </w:pPr>
      <w:r>
        <w:t>图书介绍</w:t>
      </w:r>
    </w:p>
    <w:p>
      <w:r>
        <w:t>本书通过对股票上市过程中资产形态（价值）的变化过程的分解和讨论，描述股票价格波动的形成路径及逻辑特征；而后，通过对股票市场参与者共性与个性的分析，基于市场参与者异质性假设描述个性化的交易动机对股票波动性价值的影响；最后，则运用中国沪深股市的交易数据，从不同的侧面对股票波动性价值进行实证分析。</w:t>
      </w:r>
    </w:p>
    <w:p/>
    <w:p>
      <w:r>
        <w:t>本书出售、求购地址：https://www.jiaokey.com/book/detail/96338770.html</w:t>
      </w:r>
    </w:p>
    <w:p>
      <w:r>
        <w:t>更多中国金融、银行图书推荐：https://www.jiaokey.com</w:t>
      </w:r>
    </w:p>
    <w:p>
      <w:r>
        <w:t>张普 其他作品：https://www.jiaokey.com/tag/张普.html</w:t>
      </w:r>
    </w:p>
    <w:p>
      <w:r>
        <w:t>南京：江苏人民出版社 出版图书：https://www.jiaokey.com/tag/南京：江苏人民出版社.html</w:t>
      </w:r>
    </w:p>
    <w:p>
      <w:r>
        <w:t>关键词搜索：https://www.jiaokey.com/tag/股票市场-研究-中国.html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