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民革智库文集 第一辑</w:t>
      </w:r>
    </w:p>
    <w:p>
      <w:r>
        <w:rPr>
          <w:rFonts w:ascii="宋体" w:hAnsi="宋体" w:eastAsia="宋体"/>
          <w:sz w:val="24"/>
        </w:rPr>
        <w:t>傅春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民革智库文集 第一辑</w:t>
            </w:r>
          </w:p>
        </w:tc>
      </w:tr>
      <w:tr>
        <w:tc>
          <w:tcPr>
            <w:tcW w:type="dxa" w:w="4320"/>
          </w:tcPr>
          <w:p>
            <w:r>
              <w:t>作者</w:t>
            </w:r>
          </w:p>
        </w:tc>
        <w:tc>
          <w:tcPr>
            <w:tcW w:type="dxa" w:w="4320"/>
          </w:tcPr>
          <w:p>
            <w:r>
              <w:t>傅春</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9787210122371</w:t>
            </w:r>
          </w:p>
        </w:tc>
      </w:tr>
      <w:tr>
        <w:tc>
          <w:tcPr>
            <w:tcW w:type="dxa" w:w="4320"/>
          </w:tcPr>
          <w:p>
            <w:r>
              <w:t>出版日期</w:t>
            </w:r>
          </w:p>
        </w:tc>
        <w:tc>
          <w:tcPr>
            <w:tcW w:type="dxa" w:w="4320"/>
          </w:tcPr>
          <w:p>
            <w:r>
              <w:t>2020-05-01</w:t>
            </w:r>
          </w:p>
        </w:tc>
      </w:tr>
      <w:tr>
        <w:tc>
          <w:tcPr>
            <w:tcW w:type="dxa" w:w="4320"/>
          </w:tcPr>
          <w:p>
            <w:r>
              <w:t>页数</w:t>
            </w:r>
          </w:p>
        </w:tc>
        <w:tc>
          <w:tcPr>
            <w:tcW w:type="dxa" w:w="4320"/>
          </w:tcPr>
          <w:p>
            <w:r>
              <w:t>332</w:t>
            </w:r>
          </w:p>
        </w:tc>
      </w:tr>
      <w:tr>
        <w:tc>
          <w:tcPr>
            <w:tcW w:type="dxa" w:w="4320"/>
          </w:tcPr>
          <w:p>
            <w:r>
              <w:t>价格</w:t>
            </w:r>
          </w:p>
        </w:tc>
        <w:tc>
          <w:tcPr>
            <w:tcW w:type="dxa" w:w="4320"/>
          </w:tcPr>
          <w:p>
            <w:r/>
          </w:p>
        </w:tc>
      </w:tr>
      <w:tr>
        <w:tc>
          <w:tcPr>
            <w:tcW w:type="dxa" w:w="4320"/>
          </w:tcPr>
          <w:p>
            <w:r>
              <w:t>关键词</w:t>
            </w:r>
          </w:p>
        </w:tc>
        <w:tc>
          <w:tcPr>
            <w:tcW w:type="dxa" w:w="4320"/>
          </w:tcPr>
          <w:p>
            <w:r>
              <w:t>中国国民党革命委员会-参政议政-文集</w:t>
            </w:r>
          </w:p>
        </w:tc>
      </w:tr>
      <w:tr>
        <w:tc>
          <w:tcPr>
            <w:tcW w:type="dxa" w:w="4320"/>
          </w:tcPr>
          <w:p>
            <w:r>
              <w:t>分类</w:t>
            </w:r>
          </w:p>
        </w:tc>
        <w:tc>
          <w:tcPr>
            <w:tcW w:type="dxa" w:w="4320"/>
          </w:tcPr>
          <w:p>
            <w:r>
              <w:t>论文集</w:t>
            </w:r>
          </w:p>
        </w:tc>
      </w:tr>
    </w:tbl>
    <w:p/>
    <w:p>
      <w:pPr>
        <w:pStyle w:val="Heading1"/>
      </w:pPr>
      <w:r>
        <w:t>图书介绍</w:t>
      </w:r>
    </w:p>
    <w:p>
      <w:r>
        <w:t>本书从产业与区域经济、农业与农村发展、传统与文化保护、教育与科技创新、环境与生态文明、社会与城市管理等六个方面选录了近年来全省民革各级组织较优秀的建言资政成果。很多建言资政成果得到中共省委、省政府、省政协领导的重要批示和督办，有的还得到了中共中央政治局委员、民革中央领导的批示，不少还受到媒体的广泛关注和报道，收到了良好的社会效果。这些成果的出版将有利于全省民革各级组织相互交流与借鉴，为相关决策部门提供参考。</w:t>
      </w:r>
    </w:p>
    <w:p/>
    <w:p>
      <w:r>
        <w:t>本书出售、求购地址：https://www.jiaokey.com/book/detail/96327477.html</w:t>
      </w:r>
    </w:p>
    <w:p>
      <w:r>
        <w:t>更多论文集图书推荐：https://www.jiaokey.com</w:t>
      </w:r>
    </w:p>
    <w:p>
      <w:r>
        <w:t>傅春 其他作品：https://www.jiaokey.com/tag/傅春.html</w:t>
      </w:r>
    </w:p>
    <w:p>
      <w:r>
        <w:t>南昌：江西人民出版社 出版图书：https://www.jiaokey.com/tag/南昌：江西人民出版社.html</w:t>
      </w:r>
    </w:p>
    <w:p>
      <w:r>
        <w:t>关键词搜索：https://www.jiaokey.com/tag/中国国民党革命委员会-参政议政-文集.html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