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旅游负面事件与补救效果评价研究</w:t>
      </w:r>
    </w:p>
    <w:p>
      <w:r>
        <w:rPr>
          <w:rFonts w:ascii="宋体" w:hAnsi="宋体" w:eastAsia="宋体"/>
          <w:sz w:val="24"/>
        </w:rPr>
        <w:t>韦健华，杨鑫，曹禹著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旅游负面事件与补救效果评价研究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韦健华，杨鑫，曹禹著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978-7-210-12933-2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旅游服务-影响-旅游消费-消费者行为论-研究-中国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本书出售、求购地址：https://www.jiaokey.com/book/detail/96327424.html</w:t>
      </w:r>
    </w:p>
    <w:p>
      <w:r>
        <w:t>更多相关图书推荐：https://www.jiaokey.com</w:t>
      </w:r>
    </w:p>
    <w:p>
      <w:r>
        <w:t>韦健华，杨鑫，曹禹著 其他作品：https://www.jiaokey.com/tag/韦健华，杨鑫，曹禹著.html</w:t>
      </w:r>
    </w:p>
    <w:p>
      <w:r>
        <w:t>关键词搜索：https://www.jiaokey.com/tag/旅游服务-影响-旅游消费-消费者行为论-研究-中国.html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