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我国渔业资源可持续利用研究</w:t>
      </w:r>
    </w:p>
    <w:p>
      <w:r>
        <w:rPr>
          <w:rFonts w:ascii="宋体" w:hAnsi="宋体" w:eastAsia="宋体"/>
          <w:sz w:val="24"/>
        </w:rPr>
        <w:t>李维 著 · 教客网电子书</w:t>
      </w:r>
    </w:p>
    <w:p>
      <w:r>
        <w:t>找书就上教客网 —— www.jiaokey.com</w:t>
      </w:r>
    </w:p>
    <w:p/>
    <w:p>
      <w:r>
        <w:drawing>
          <wp:inline xmlns:a="http://schemas.openxmlformats.org/drawingml/2006/main" xmlns:pic="http://schemas.openxmlformats.org/drawingml/2006/picture">
            <wp:extent cx="2743200" cy="4005072"/>
            <wp:docPr id="1" name="Picture 1"/>
            <wp:cNvGraphicFramePr>
              <a:graphicFrameLocks noChangeAspect="1"/>
            </wp:cNvGraphicFramePr>
            <a:graphic>
              <a:graphicData uri="http://schemas.openxmlformats.org/drawingml/2006/picture">
                <pic:pic>
                  <pic:nvPicPr>
                    <pic:cNvPr id="0" name="96327397.jpg"/>
                    <pic:cNvPicPr/>
                  </pic:nvPicPr>
                  <pic:blipFill>
                    <a:blip r:embed="rId9"/>
                    <a:stretch>
                      <a:fillRect/>
                    </a:stretch>
                  </pic:blipFill>
                  <pic:spPr>
                    <a:xfrm>
                      <a:off x="0" y="0"/>
                      <a:ext cx="2743200" cy="400507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我国渔业资源可持续利用研究</w:t>
            </w:r>
          </w:p>
        </w:tc>
      </w:tr>
      <w:tr>
        <w:tc>
          <w:tcPr>
            <w:tcW w:type="dxa" w:w="4320"/>
          </w:tcPr>
          <w:p>
            <w:r>
              <w:t>作者</w:t>
            </w:r>
          </w:p>
        </w:tc>
        <w:tc>
          <w:tcPr>
            <w:tcW w:type="dxa" w:w="4320"/>
          </w:tcPr>
          <w:p>
            <w:r>
              <w:t>李维</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9787210075240</w:t>
            </w:r>
          </w:p>
        </w:tc>
      </w:tr>
      <w:tr>
        <w:tc>
          <w:tcPr>
            <w:tcW w:type="dxa" w:w="4320"/>
          </w:tcPr>
          <w:p>
            <w:r>
              <w:t>出版日期</w:t>
            </w:r>
          </w:p>
        </w:tc>
        <w:tc>
          <w:tcPr>
            <w:tcW w:type="dxa" w:w="4320"/>
          </w:tcPr>
          <w:p>
            <w:r>
              <w:t>2016-12-01</w:t>
            </w:r>
          </w:p>
        </w:tc>
      </w:tr>
      <w:tr>
        <w:tc>
          <w:tcPr>
            <w:tcW w:type="dxa" w:w="4320"/>
          </w:tcPr>
          <w:p>
            <w:r>
              <w:t>页数</w:t>
            </w:r>
          </w:p>
        </w:tc>
        <w:tc>
          <w:tcPr>
            <w:tcW w:type="dxa" w:w="4320"/>
          </w:tcPr>
          <w:p>
            <w:r>
              <w:t>245</w:t>
            </w:r>
          </w:p>
        </w:tc>
      </w:tr>
      <w:tr>
        <w:tc>
          <w:tcPr>
            <w:tcW w:type="dxa" w:w="4320"/>
          </w:tcPr>
          <w:p>
            <w:r>
              <w:t>价格</w:t>
            </w:r>
          </w:p>
        </w:tc>
        <w:tc>
          <w:tcPr>
            <w:tcW w:type="dxa" w:w="4320"/>
          </w:tcPr>
          <w:p>
            <w:r/>
          </w:p>
        </w:tc>
      </w:tr>
      <w:tr>
        <w:tc>
          <w:tcPr>
            <w:tcW w:type="dxa" w:w="4320"/>
          </w:tcPr>
          <w:p>
            <w:r>
              <w:t>关键词</w:t>
            </w:r>
          </w:p>
        </w:tc>
        <w:tc>
          <w:tcPr>
            <w:tcW w:type="dxa" w:w="4320"/>
          </w:tcPr>
          <w:p>
            <w:r>
              <w:t>水产资源</w:t>
            </w:r>
          </w:p>
        </w:tc>
      </w:tr>
      <w:tr>
        <w:tc>
          <w:tcPr>
            <w:tcW w:type="dxa" w:w="4320"/>
          </w:tcPr>
          <w:p>
            <w:r>
              <w:t>分类</w:t>
            </w:r>
          </w:p>
        </w:tc>
        <w:tc>
          <w:tcPr>
            <w:tcW w:type="dxa" w:w="4320"/>
          </w:tcPr>
          <w:p>
            <w:r>
              <w:t>水产资源保护和管理</w:t>
            </w:r>
          </w:p>
        </w:tc>
      </w:tr>
    </w:tbl>
    <w:p/>
    <w:p>
      <w:pPr>
        <w:pStyle w:val="Heading1"/>
      </w:pPr>
      <w:r>
        <w:t>图书介绍</w:t>
      </w:r>
    </w:p>
    <w:p>
      <w:r>
        <w:t>本书在描述我国捕捞业发展历程和渔业资源管理历程基础上，强调政府集中管理模式基础上的社区自我管理模式，最后使用案例研究方法证实社区自我管理模式可以提高渔业资源的可持续利用能力。讨论海水养殖发展历程，强调海水养殖对渔业资源利用的正面与负面影响，同时以案例研究法证实海水养殖可以促进渔业资源的可持续利用。</w:t>
      </w:r>
    </w:p>
    <w:p/>
    <w:p>
      <w:r>
        <w:t>本书出售、求购地址：https://www.jiaokey.com/book/detail/96327397.html</w:t>
      </w:r>
    </w:p>
    <w:p>
      <w:r>
        <w:t>更多水产资源保护和管理图书推荐：https://www.jiaokey.com</w:t>
      </w:r>
    </w:p>
    <w:p>
      <w:r>
        <w:t>李维 其他作品：https://www.jiaokey.com/tag/李维.html</w:t>
      </w:r>
    </w:p>
    <w:p>
      <w:r>
        <w:t>南昌：江西人民出版社 出版图书：https://www.jiaokey.com/tag/南昌：江西人民出版社.html</w:t>
      </w:r>
    </w:p>
    <w:p>
      <w:r>
        <w:t>关键词搜索：https://www.jiaokey.com/tag/水产资源.html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