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马克思恩格斯论中国</w:t>
      </w:r>
    </w:p>
    <w:p>
      <w:r>
        <w:rPr>
          <w:rFonts w:ascii="宋体" w:hAnsi="宋体" w:eastAsia="宋体"/>
          <w:sz w:val="24"/>
        </w:rPr>
        <w:t>中共中央马克思恩格斯列宁斯大林著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论社会、政治、法律</w:t>
            </w:r>
          </w:p>
        </w:tc>
      </w:tr>
    </w:tbl>
    <w:p/>
    <w:p>
      <w:r>
        <w:t>本书出售、求购地址：https://www.jiaokey.com/book/detail/96325522.html</w:t>
      </w:r>
    </w:p>
    <w:p>
      <w:r>
        <w:t>更多论社会、政治、法律图书推荐：https://www.jiaokey.com</w:t>
      </w:r>
    </w:p>
    <w:p>
      <w:r>
        <w:t>中共中央马克思恩格斯列宁斯大林著 其他作品：https://www.jiaokey.com/tag/中共中央马克思恩格斯列宁斯大林著.html</w:t>
      </w:r>
    </w:p>
    <w:p>
      <w:r>
        <w:t>关键词搜索：https://www.jiaokey.com/tag/马克思恩格斯论中国.html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