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书名：DT/T5393-2007高压直流换流站接入系统设计内容深度规定（英文）=Design Regulation of Content and Profundity for High Voltage Direct Current Converter Station Connecting to the System</w:t>
      </w:r>
    </w:p>
    <w:p>
      <w:r>
        <w:t>作者：国家能源局组织翻译</w:t>
      </w:r>
    </w:p>
    <w:p>
      <w:r>
        <w:t>出版社：北京：中国计划出版社</w:t>
      </w:r>
    </w:p>
    <w:p>
      <w:r>
        <w:t>出版日期：2020.01</w:t>
      </w:r>
    </w:p>
    <w:p>
      <w:r>
        <w:t>总页数：17</w:t>
      </w:r>
    </w:p>
    <w:p>
      <w:r>
        <w:t>更多请访问教客网: www.jiaokey.com</w:t>
      </w:r>
    </w:p>
    <w:p>
      <w:r>
        <w:t>DT/T5393-2007高压直流换流站接入系统设计内容深度规定（英文）=Design Regulation of Content and Profundity for High Voltage Direct Current Converter Station Connecting to the System 评论地址：https://www.jiaokey.com/book/detail/96314142.html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