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中国传统砖雕</w:t>
      </w:r>
    </w:p>
    <w:p>
      <w:r>
        <w:rPr>
          <w:rFonts w:ascii="宋体" w:hAnsi="宋体" w:eastAsia="宋体"/>
          <w:sz w:val="24"/>
        </w:rPr>
        <w:t>毛晓青,王彩霞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中国传统砖雕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毛晓青,王彩霞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各种雕塑法：按材料分</w:t>
            </w:r>
          </w:p>
        </w:tc>
      </w:tr>
    </w:tbl>
    <w:p/>
    <w:p>
      <w:r>
        <w:t>本书出售、求购地址：https://www.jiaokey.com/book/detail/96306943.html</w:t>
      </w:r>
    </w:p>
    <w:p>
      <w:r>
        <w:t>更多各种雕塑法：按材料分图书推荐：https://www.jiaokey.com</w:t>
      </w:r>
    </w:p>
    <w:p>
      <w:r>
        <w:t>毛晓青,王彩霞 其他作品：https://www.jiaokey.com/tag/毛晓青,王彩霞.html</w:t>
      </w:r>
    </w:p>
    <w:p>
      <w:r>
        <w:t>关键词搜索：https://www.jiaokey.com/tag/中国传统砖雕.html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