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游走的艺术</w:t>
      </w:r>
    </w:p>
    <w:p>
      <w:r>
        <w:rPr>
          <w:rFonts w:ascii="宋体" w:hAnsi="宋体" w:eastAsia="宋体"/>
          <w:sz w:val="24"/>
        </w:rPr>
        <w:t>王福雅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游走的艺术</w:t>
            </w:r>
          </w:p>
        </w:tc>
      </w:tr>
      <w:tr>
        <w:tc>
          <w:tcPr>
            <w:tcW w:type="dxa" w:w="4320"/>
          </w:tcPr>
          <w:p>
            <w:r>
              <w:t>作者</w:t>
            </w:r>
          </w:p>
        </w:tc>
        <w:tc>
          <w:tcPr>
            <w:tcW w:type="dxa" w:w="4320"/>
          </w:tcPr>
          <w:p>
            <w:r>
              <w:t>王福雅</w:t>
            </w:r>
          </w:p>
        </w:tc>
      </w:tr>
      <w:tr>
        <w:tc>
          <w:tcPr>
            <w:tcW w:type="dxa" w:w="4320"/>
          </w:tcPr>
          <w:p>
            <w:r>
              <w:t>出版社</w:t>
            </w:r>
          </w:p>
        </w:tc>
        <w:tc>
          <w:tcPr>
            <w:tcW w:type="dxa" w:w="4320"/>
          </w:tcPr>
          <w:p>
            <w:r>
              <w:t>长沙：湖南人民出版社</w:t>
            </w:r>
          </w:p>
        </w:tc>
      </w:tr>
      <w:tr>
        <w:tc>
          <w:tcPr>
            <w:tcW w:type="dxa" w:w="4320"/>
          </w:tcPr>
          <w:p>
            <w:r>
              <w:t>ISBN</w:t>
            </w:r>
          </w:p>
        </w:tc>
        <w:tc>
          <w:tcPr>
            <w:tcW w:type="dxa" w:w="4320"/>
          </w:tcPr>
          <w:p>
            <w:r>
              <w:t>9787556120505</w:t>
            </w:r>
          </w:p>
        </w:tc>
      </w:tr>
      <w:tr>
        <w:tc>
          <w:tcPr>
            <w:tcW w:type="dxa" w:w="4320"/>
          </w:tcPr>
          <w:p>
            <w:r>
              <w:t>出版日期</w:t>
            </w:r>
          </w:p>
        </w:tc>
        <w:tc>
          <w:tcPr>
            <w:tcW w:type="dxa" w:w="4320"/>
          </w:tcPr>
          <w:p>
            <w:r>
              <w:t>2018-10-01</w:t>
            </w:r>
          </w:p>
        </w:tc>
      </w:tr>
      <w:tr>
        <w:tc>
          <w:tcPr>
            <w:tcW w:type="dxa" w:w="4320"/>
          </w:tcPr>
          <w:p>
            <w:r>
              <w:t>页数</w:t>
            </w:r>
          </w:p>
        </w:tc>
        <w:tc>
          <w:tcPr>
            <w:tcW w:type="dxa" w:w="4320"/>
          </w:tcPr>
          <w:p>
            <w:r>
              <w:t>322</w:t>
            </w:r>
          </w:p>
        </w:tc>
      </w:tr>
      <w:tr>
        <w:tc>
          <w:tcPr>
            <w:tcW w:type="dxa" w:w="4320"/>
          </w:tcPr>
          <w:p>
            <w:r>
              <w:t>价格</w:t>
            </w:r>
          </w:p>
        </w:tc>
        <w:tc>
          <w:tcPr>
            <w:tcW w:type="dxa" w:w="4320"/>
          </w:tcPr>
          <w:p>
            <w:r/>
          </w:p>
        </w:tc>
      </w:tr>
      <w:tr>
        <w:tc>
          <w:tcPr>
            <w:tcW w:type="dxa" w:w="4320"/>
          </w:tcPr>
          <w:p>
            <w:r>
              <w:t>关键词</w:t>
            </w:r>
          </w:p>
        </w:tc>
        <w:tc>
          <w:tcPr>
            <w:tcW w:type="dxa" w:w="4320"/>
          </w:tcPr>
          <w:p>
            <w:r>
              <w:t>古代戏曲-研究-中国</w:t>
            </w:r>
          </w:p>
        </w:tc>
      </w:tr>
      <w:tr>
        <w:tc>
          <w:tcPr>
            <w:tcW w:type="dxa" w:w="4320"/>
          </w:tcPr>
          <w:p>
            <w:r>
              <w:t>分类</w:t>
            </w:r>
          </w:p>
        </w:tc>
        <w:tc>
          <w:tcPr>
            <w:tcW w:type="dxa" w:w="4320"/>
          </w:tcPr>
          <w:p>
            <w:r>
              <w:t>戏剧艺术史</w:t>
            </w:r>
          </w:p>
        </w:tc>
      </w:tr>
    </w:tbl>
    <w:p/>
    <w:p>
      <w:pPr>
        <w:pStyle w:val="Heading1"/>
      </w:pPr>
      <w:r>
        <w:t>图书介绍</w:t>
      </w:r>
    </w:p>
    <w:p>
      <w:r>
        <w:t>本书接受人类学理论框架中的大、小传统之说，整合通俗文化和民间文化等相关的理论资源，以戏曲史料为对象，结合戏曲改编和戏曲禁毁等生存机制来探讨中国古典戏曲的生存状态、文化本质与功能、艺术特征及其在传统文化中的定位。最后得出戏曲是在大、小传统之间动态游走的中间形态的结论，揭示了中国古典戏曲文化的独特性。</w:t>
      </w:r>
    </w:p>
    <w:p/>
    <w:p>
      <w:r>
        <w:t>本书出售、求购地址：https://www.jiaokey.com/book/detail/96294060.html</w:t>
      </w:r>
    </w:p>
    <w:p>
      <w:r>
        <w:t>更多戏剧艺术史图书推荐：https://www.jiaokey.com</w:t>
      </w:r>
    </w:p>
    <w:p>
      <w:r>
        <w:t>王福雅 其他作品：https://www.jiaokey.com/tag/王福雅.html</w:t>
      </w:r>
    </w:p>
    <w:p>
      <w:r>
        <w:t>长沙：湖南人民出版社 出版图书：https://www.jiaokey.com/tag/长沙：湖南人民出版社.html</w:t>
      </w:r>
    </w:p>
    <w:p>
      <w:r>
        <w:t>关键词搜索：https://www.jiaokey.com/tag/古代戏曲-研究-中国.html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