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国际货运风险与保险  第4版</w:t>
      </w:r>
    </w:p>
    <w:p>
      <w:r>
        <w:rPr>
          <w:rFonts w:ascii="宋体" w:hAnsi="宋体" w:eastAsia="宋体"/>
          <w:sz w:val="24"/>
        </w:rPr>
        <w:t>顾寒梅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国际货运风险与保险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顾寒梅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国际货运-风险分析-高等学校-教材；国际货运-交通运输保险-高等学校-教材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本书出售、求购地址：https://www.jiaokey.com/book/detail/96284536.html</w:t>
      </w:r>
    </w:p>
    <w:p>
      <w:r>
        <w:t>更多相关图书推荐：https://www.jiaokey.com</w:t>
      </w:r>
    </w:p>
    <w:p>
      <w:r>
        <w:t>顾寒梅 其他作品：https://www.jiaokey.com/tag/顾寒梅.html</w:t>
      </w:r>
    </w:p>
    <w:p>
      <w:r>
        <w:t>北京：北京对外经济贸易大学出版社 出版图书：https://www.jiaokey.com/tag/北京：北京对外经济贸易大学出版社.html</w:t>
      </w:r>
    </w:p>
    <w:p>
      <w:r>
        <w:t>关键词搜索：https://www.jiaokey.com/tag/国际货运-风险分析-高等学校-教材；国际货运-交通运输保险-高等学校-教材.html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