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WTO的索赔入门教程</w:t>
      </w:r>
    </w:p>
    <w:p>
      <w:r>
        <w:rPr>
          <w:rFonts w:ascii="宋体" w:hAnsi="宋体" w:eastAsia="宋体"/>
          <w:sz w:val="24"/>
        </w:rPr>
        <w:t>石地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WTO的索赔入门教程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北京百读信息技术有限公司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国际贸易组织与会议</w:t>
            </w:r>
          </w:p>
        </w:tc>
      </w:tr>
    </w:tbl>
    <w:p/>
    <w:p>
      <w:pPr>
        <w:pStyle w:val="Heading1"/>
      </w:pPr>
      <w:r>
        <w:t>图书介绍</w:t>
      </w:r>
    </w:p>
    <w:p>
      <w:r>
        <w:t>WTO的争端解决机制从性质上讲有国际法庭的某些特征，是WTO各成员国维护自身权力和履行规定义务的准法律体系。它具体体现在WTO各成员达成《关于争端解决规则和程序的谅解》，其执行机构为DSB。索赔是由合同纠纷而产生的。索赔不仅要求依法办事，也需要进一步谈判、协商。所以，索赔是商务谈判中必须研究的问题。</w:t>
      </w:r>
    </w:p>
    <w:p/>
    <w:p>
      <w:r>
        <w:t>本书出售、求购地址：https://www.jiaokey.com/book/detail/96277000.html</w:t>
      </w:r>
    </w:p>
    <w:p>
      <w:r>
        <w:t>更多国际贸易组织与会议图书推荐：https://www.jiaokey.com</w:t>
      </w:r>
    </w:p>
    <w:p>
      <w:r>
        <w:t>石地 其他作品：https://www.jiaokey.com/tag/石地.html</w:t>
      </w:r>
    </w:p>
    <w:p>
      <w:r>
        <w:t>北京百读信息技术有限公司 出版图书：https://www.jiaokey.com/tag/北京百读信息技术有限公司.html</w:t>
      </w:r>
    </w:p>
    <w:p>
      <w:r>
        <w:t>关键词搜索：https://www.jiaokey.com/tag/WTO的索赔入门教程.html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