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  下</w:t>
      </w:r>
    </w:p>
    <w:p>
      <w:r>
        <w:rPr>
          <w:rFonts w:ascii="宋体" w:hAnsi="宋体" w:eastAsia="宋体"/>
          <w:sz w:val="24"/>
        </w:rPr>
        <w:t>曾公亮等著；龙晨心，何小山等编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曾公亮等著；龙晨心，何小山等编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本书出售、求购地址：https://www.jiaokey.com/book/detail/96274942.html</w:t>
      </w:r>
    </w:p>
    <w:p>
      <w:r>
        <w:t>更多相关图书推荐：https://www.jiaokey.com</w:t>
      </w:r>
    </w:p>
    <w:p>
      <w:r>
        <w:t>曾公亮等著；龙晨心，何小山等编 其他作品：https://www.jiaokey.com/tag/曾公亮等著；龙晨心，何小山等编.html</w:t>
      </w:r>
    </w:p>
    <w:p>
      <w:r>
        <w:t>远方出版社 出版图书：https://www.jiaokey.com/tag/远方出版社.html</w:t>
      </w:r>
    </w:p>
    <w:p>
      <w:r>
        <w:t>关键词搜索：https://www.jiaokey.com/tag/武经总要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