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体育游戏下体育教学的创新分析</w:t>
      </w:r>
    </w:p>
    <w:p>
      <w:r>
        <w:rPr>
          <w:rFonts w:ascii="宋体" w:hAnsi="宋体" w:eastAsia="宋体"/>
          <w:sz w:val="24"/>
        </w:rPr>
        <w:t>胡娟,吕宏蕾,钟宏伟 著 · 教客网电子书</w:t>
      </w:r>
    </w:p>
    <w:p>
      <w:r>
        <w:t>找书就上教客网 —— www.jiaokey.com</w:t>
      </w:r>
    </w:p>
    <w:p/>
    <w:p>
      <w:r>
        <w:drawing>
          <wp:inline xmlns:a="http://schemas.openxmlformats.org/drawingml/2006/main" xmlns:pic="http://schemas.openxmlformats.org/drawingml/2006/picture">
            <wp:extent cx="2743200" cy="3813048"/>
            <wp:docPr id="1" name="Picture 1"/>
            <wp:cNvGraphicFramePr>
              <a:graphicFrameLocks noChangeAspect="1"/>
            </wp:cNvGraphicFramePr>
            <a:graphic>
              <a:graphicData uri="http://schemas.openxmlformats.org/drawingml/2006/picture">
                <pic:pic>
                  <pic:nvPicPr>
                    <pic:cNvPr id="0" name="96274231.jpg"/>
                    <pic:cNvPicPr/>
                  </pic:nvPicPr>
                  <pic:blipFill>
                    <a:blip r:embed="rId9"/>
                    <a:stretch>
                      <a:fillRect/>
                    </a:stretch>
                  </pic:blipFill>
                  <pic:spPr>
                    <a:xfrm>
                      <a:off x="0" y="0"/>
                      <a:ext cx="2743200" cy="381304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体育游戏下体育教学的创新分析</w:t>
            </w:r>
          </w:p>
        </w:tc>
      </w:tr>
      <w:tr>
        <w:tc>
          <w:tcPr>
            <w:tcW w:type="dxa" w:w="4320"/>
          </w:tcPr>
          <w:p>
            <w:r>
              <w:t>作者</w:t>
            </w:r>
          </w:p>
        </w:tc>
        <w:tc>
          <w:tcPr>
            <w:tcW w:type="dxa" w:w="4320"/>
          </w:tcPr>
          <w:p>
            <w:r>
              <w:t>胡娟,吕宏蕾,钟宏伟</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9787206175343</w:t>
            </w:r>
          </w:p>
        </w:tc>
      </w:tr>
      <w:tr>
        <w:tc>
          <w:tcPr>
            <w:tcW w:type="dxa" w:w="4320"/>
          </w:tcPr>
          <w:p>
            <w:r>
              <w:t>出版日期</w:t>
            </w:r>
          </w:p>
        </w:tc>
        <w:tc>
          <w:tcPr>
            <w:tcW w:type="dxa" w:w="4320"/>
          </w:tcPr>
          <w:p>
            <w:r>
              <w:t>2020-09-01</w:t>
            </w:r>
          </w:p>
        </w:tc>
      </w:tr>
      <w:tr>
        <w:tc>
          <w:tcPr>
            <w:tcW w:type="dxa" w:w="4320"/>
          </w:tcPr>
          <w:p>
            <w:r>
              <w:t>页数</w:t>
            </w:r>
          </w:p>
        </w:tc>
        <w:tc>
          <w:tcPr>
            <w:tcW w:type="dxa" w:w="4320"/>
          </w:tcPr>
          <w:p>
            <w:r>
              <w:t>174</w:t>
            </w:r>
          </w:p>
        </w:tc>
      </w:tr>
      <w:tr>
        <w:tc>
          <w:tcPr>
            <w:tcW w:type="dxa" w:w="4320"/>
          </w:tcPr>
          <w:p>
            <w:r>
              <w:t>价格</w:t>
            </w:r>
          </w:p>
        </w:tc>
        <w:tc>
          <w:tcPr>
            <w:tcW w:type="dxa" w:w="4320"/>
          </w:tcPr>
          <w:p>
            <w:r/>
          </w:p>
        </w:tc>
      </w:tr>
      <w:tr>
        <w:tc>
          <w:tcPr>
            <w:tcW w:type="dxa" w:w="4320"/>
          </w:tcPr>
          <w:p>
            <w:r>
              <w:t>关键词</w:t>
            </w:r>
          </w:p>
        </w:tc>
        <w:tc>
          <w:tcPr>
            <w:tcW w:type="dxa" w:w="4320"/>
          </w:tcPr>
          <w:p>
            <w:r>
              <w:t>体育游戏-教学研究</w:t>
            </w:r>
          </w:p>
        </w:tc>
      </w:tr>
      <w:tr>
        <w:tc>
          <w:tcPr>
            <w:tcW w:type="dxa" w:w="4320"/>
          </w:tcPr>
          <w:p>
            <w:r>
              <w:t>分类</w:t>
            </w:r>
          </w:p>
        </w:tc>
        <w:tc>
          <w:tcPr>
            <w:tcW w:type="dxa" w:w="4320"/>
          </w:tcPr>
          <w:p>
            <w:r>
              <w:t>游戏</w:t>
            </w:r>
          </w:p>
        </w:tc>
      </w:tr>
    </w:tbl>
    <w:p/>
    <w:p>
      <w:pPr>
        <w:pStyle w:val="Heading1"/>
      </w:pPr>
      <w:r>
        <w:t>图书介绍</w:t>
      </w:r>
    </w:p>
    <w:p>
      <w:r>
        <w:t>《体育游戏下体育教学的创新分析》主要介绍了在体育教学过程中落实游戏教学法的相关内容，研究了在体育教学过程中设计、实施游戏活动的积极影响、具体策略与可行路径等实践问题，探讨了通过体育游戏组织体育教学活动的可行性与合理性，主要为体育教师所用，且不限学段，各个教育阶段的体育教师都可通过本书掌握落实游戏教学法的具体策略与操作程序，可以很好地改善体育教学效益，让越来越多的学生爱上体育，主动走进操场之中，切实优化体育教学环境。</w:t>
      </w:r>
    </w:p>
    <w:p/>
    <w:p>
      <w:r>
        <w:t>本书出售、求购地址：https://www.jiaokey.com/book/detail/96274231.html</w:t>
      </w:r>
    </w:p>
    <w:p>
      <w:r>
        <w:t>更多游戏图书推荐：https://www.jiaokey.com</w:t>
      </w:r>
    </w:p>
    <w:p>
      <w:r>
        <w:t>胡娟,吕宏蕾,钟宏伟 其他作品：https://www.jiaokey.com/tag/胡娟,吕宏蕾,钟宏伟.html</w:t>
      </w:r>
    </w:p>
    <w:p>
      <w:r>
        <w:t>长春：吉林人民出版社 出版图书：https://www.jiaokey.com/tag/长春：吉林人民出版社.html</w:t>
      </w:r>
    </w:p>
    <w:p>
      <w:r>
        <w:t>关键词搜索：https://www.jiaokey.com/tag/体育游戏-教学研究.html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