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公共管理研究  大问题及其理论基础</w:t>
      </w:r>
    </w:p>
    <w:p>
      <w:r>
        <w:rPr>
          <w:rFonts w:ascii="宋体" w:hAnsi="宋体" w:eastAsia="宋体"/>
          <w:sz w:val="24"/>
        </w:rPr>
        <w:t>张正军 著 · 教客网电子书</w:t>
      </w:r>
    </w:p>
    <w:p>
      <w:r>
        <w:t>找书就上教客网 —— www.jiaokey.com</w:t>
      </w:r>
    </w:p>
    <w:p/>
    <w:p>
      <w:r>
        <w:drawing>
          <wp:inline xmlns:a="http://schemas.openxmlformats.org/drawingml/2006/main" xmlns:pic="http://schemas.openxmlformats.org/drawingml/2006/picture">
            <wp:extent cx="2743200" cy="3813048"/>
            <wp:docPr id="1" name="Picture 1"/>
            <wp:cNvGraphicFramePr>
              <a:graphicFrameLocks noChangeAspect="1"/>
            </wp:cNvGraphicFramePr>
            <a:graphic>
              <a:graphicData uri="http://schemas.openxmlformats.org/drawingml/2006/picture">
                <pic:pic>
                  <pic:nvPicPr>
                    <pic:cNvPr id="0" name="96272881.jpg"/>
                    <pic:cNvPicPr/>
                  </pic:nvPicPr>
                  <pic:blipFill>
                    <a:blip r:embed="rId9"/>
                    <a:stretch>
                      <a:fillRect/>
                    </a:stretch>
                  </pic:blipFill>
                  <pic:spPr>
                    <a:xfrm>
                      <a:off x="0" y="0"/>
                      <a:ext cx="2743200" cy="3813048"/>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公共管理研究  大问题及其理论基础</w:t>
            </w:r>
          </w:p>
        </w:tc>
      </w:tr>
      <w:tr>
        <w:tc>
          <w:tcPr>
            <w:tcW w:type="dxa" w:w="4320"/>
          </w:tcPr>
          <w:p>
            <w:r>
              <w:t>作者</w:t>
            </w:r>
          </w:p>
        </w:tc>
        <w:tc>
          <w:tcPr>
            <w:tcW w:type="dxa" w:w="4320"/>
          </w:tcPr>
          <w:p>
            <w:r>
              <w:t>张正军</w:t>
            </w:r>
          </w:p>
        </w:tc>
      </w:tr>
      <w:tr>
        <w:tc>
          <w:tcPr>
            <w:tcW w:type="dxa" w:w="4320"/>
          </w:tcPr>
          <w:p>
            <w:r>
              <w:t>出版社</w:t>
            </w:r>
          </w:p>
        </w:tc>
        <w:tc>
          <w:tcPr>
            <w:tcW w:type="dxa" w:w="4320"/>
          </w:tcPr>
          <w:p>
            <w:r>
              <w:t>西安：陕西科学技术出版社</w:t>
            </w:r>
          </w:p>
        </w:tc>
      </w:tr>
      <w:tr>
        <w:tc>
          <w:tcPr>
            <w:tcW w:type="dxa" w:w="4320"/>
          </w:tcPr>
          <w:p>
            <w:r>
              <w:t>ISBN</w:t>
            </w:r>
          </w:p>
        </w:tc>
        <w:tc>
          <w:tcPr>
            <w:tcW w:type="dxa" w:w="4320"/>
          </w:tcPr>
          <w:p>
            <w:r>
              <w:t>9787536980006</w:t>
            </w:r>
          </w:p>
        </w:tc>
      </w:tr>
      <w:tr>
        <w:tc>
          <w:tcPr>
            <w:tcW w:type="dxa" w:w="4320"/>
          </w:tcPr>
          <w:p>
            <w:r>
              <w:t>出版日期</w:t>
            </w:r>
          </w:p>
        </w:tc>
        <w:tc>
          <w:tcPr>
            <w:tcW w:type="dxa" w:w="4320"/>
          </w:tcPr>
          <w:p>
            <w:r>
              <w:t>2021-03-01</w:t>
            </w:r>
          </w:p>
        </w:tc>
      </w:tr>
      <w:tr>
        <w:tc>
          <w:tcPr>
            <w:tcW w:type="dxa" w:w="4320"/>
          </w:tcPr>
          <w:p>
            <w:r>
              <w:t>页数</w:t>
            </w:r>
          </w:p>
        </w:tc>
        <w:tc>
          <w:tcPr>
            <w:tcW w:type="dxa" w:w="4320"/>
          </w:tcPr>
          <w:p>
            <w:r>
              <w:t>509</w:t>
            </w:r>
          </w:p>
        </w:tc>
      </w:tr>
      <w:tr>
        <w:tc>
          <w:tcPr>
            <w:tcW w:type="dxa" w:w="4320"/>
          </w:tcPr>
          <w:p>
            <w:r>
              <w:t>价格</w:t>
            </w:r>
          </w:p>
        </w:tc>
        <w:tc>
          <w:tcPr>
            <w:tcW w:type="dxa" w:w="4320"/>
          </w:tcPr>
          <w:p>
            <w:r/>
          </w:p>
        </w:tc>
      </w:tr>
      <w:tr>
        <w:tc>
          <w:tcPr>
            <w:tcW w:type="dxa" w:w="4320"/>
          </w:tcPr>
          <w:p>
            <w:r>
              <w:t>关键词</w:t>
            </w:r>
          </w:p>
        </w:tc>
        <w:tc>
          <w:tcPr>
            <w:tcW w:type="dxa" w:w="4320"/>
          </w:tcPr>
          <w:p>
            <w:r>
              <w:t>公共管理-研究</w:t>
            </w:r>
          </w:p>
        </w:tc>
      </w:tr>
      <w:tr>
        <w:tc>
          <w:tcPr>
            <w:tcW w:type="dxa" w:w="4320"/>
          </w:tcPr>
          <w:p>
            <w:r>
              <w:t>分类</w:t>
            </w:r>
          </w:p>
        </w:tc>
        <w:tc>
          <w:tcPr>
            <w:tcW w:type="dxa" w:w="4320"/>
          </w:tcPr>
          <w:p>
            <w:r>
              <w:t>国家行政管理</w:t>
            </w:r>
          </w:p>
        </w:tc>
      </w:tr>
    </w:tbl>
    <w:p/>
    <w:p>
      <w:pPr>
        <w:pStyle w:val="Heading1"/>
      </w:pPr>
      <w:r>
        <w:t>图书介绍</w:t>
      </w:r>
    </w:p>
    <w:p>
      <w:r>
        <w:t>本书围绕管理的起源与本质、公共管理的性质与特点、公共管理的认知与研究、公共管理学的认同危机、公共管理学的“大问题”研究、公共问题的性质与解决、公共管理的人性基础、公共管理中的离心行为与机会主义、公共管理中的行为激励与控制等重要议题，对诸多与公共管理相关的基础理论问题进行了较为系统而详微的分析和讨论。</w:t>
      </w:r>
    </w:p>
    <w:p/>
    <w:p>
      <w:r>
        <w:t>本书出售、求购地址：https://www.jiaokey.com/book/detail/96272881.html</w:t>
      </w:r>
    </w:p>
    <w:p>
      <w:r>
        <w:t>更多国家行政管理图书推荐：https://www.jiaokey.com</w:t>
      </w:r>
    </w:p>
    <w:p>
      <w:r>
        <w:t>张正军 其他作品：https://www.jiaokey.com/tag/张正军.html</w:t>
      </w:r>
    </w:p>
    <w:p>
      <w:r>
        <w:t>西安：陕西科学技术出版社 出版图书：https://www.jiaokey.com/tag/西安：陕西科学技术出版社.html</w:t>
      </w:r>
    </w:p>
    <w:p>
      <w:r>
        <w:t>关键词搜索：https://www.jiaokey.com/tag/公共管理-研究.html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