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新中国成立以来党领导农村公益事业发展的历史进程与基本经验研究</w:t>
      </w:r>
    </w:p>
    <w:p>
      <w:r>
        <w:rPr>
          <w:rFonts w:ascii="宋体" w:hAnsi="宋体" w:eastAsia="宋体"/>
          <w:sz w:val="24"/>
        </w:rPr>
        <w:t>纪志耿著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新中国成立以来党领导农村公益事业发展的历史进程与基本经验研究</w:t>
            </w:r>
          </w:p>
        </w:tc>
      </w:tr>
      <w:tr>
        <w:tc>
          <w:tcPr>
            <w:tcW w:type="dxa" w:w="4320"/>
          </w:tcPr>
          <w:p>
            <w:r>
              <w:t>作者</w:t>
            </w:r>
          </w:p>
        </w:tc>
        <w:tc>
          <w:tcPr>
            <w:tcW w:type="dxa" w:w="4320"/>
          </w:tcPr>
          <w:p>
            <w:r>
              <w:t>纪志耿著</w:t>
            </w:r>
          </w:p>
        </w:tc>
      </w:tr>
      <w:tr>
        <w:tc>
          <w:tcPr>
            <w:tcW w:type="dxa" w:w="4320"/>
          </w:tcPr>
          <w:p>
            <w:r>
              <w:t>出版社</w:t>
            </w:r>
          </w:p>
        </w:tc>
        <w:tc>
          <w:tcPr>
            <w:tcW w:type="dxa" w:w="4320"/>
          </w:tcPr>
          <w:p>
            <w:r>
              <w:t>成都：四川大学出版社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317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本书出售、求购地址：https://www.jiaokey.com/book/detail/96202661.html</w:t>
      </w:r>
    </w:p>
    <w:p>
      <w:r>
        <w:t>更多相关图书推荐：https://www.jiaokey.com</w:t>
      </w:r>
    </w:p>
    <w:p>
      <w:r>
        <w:t>纪志耿著 其他作品：https://www.jiaokey.com/tag/纪志耿著.html</w:t>
      </w:r>
    </w:p>
    <w:p>
      <w:r>
        <w:t>成都：四川大学出版社 出版图书：https://www.jiaokey.com/tag/成都：四川大学出版社.html</w:t>
      </w:r>
    </w:p>
    <w:p>
      <w:r>
        <w:t>关键词搜索：https://www.jiaokey.com/tag/新中国成立以来党领导农村公益事业发展的历史进程与基本经验研究.html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