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制度金融与金融创新应用案例分析 =  Institutional Finance and Its Application to Financial Innovation</w:t>
      </w:r>
    </w:p>
    <w:p>
      <w:r>
        <w:rPr>
          <w:rFonts w:ascii="宋体" w:hAnsi="宋体" w:eastAsia="宋体"/>
          <w:sz w:val="24"/>
        </w:rPr>
        <w:t>王剑锋编著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制度金融与金融创新应用案例分析 =  Institutional Finance and Its Application to Financial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本书出售、求购地址：https://www.jiaokey.com/book/detail/96187975.html</w:t>
      </w:r>
    </w:p>
    <w:p>
      <w:r>
        <w:t>更多相关图书推荐：https://www.jiaokey.com</w:t>
      </w:r>
    </w:p>
    <w:p>
      <w:r>
        <w:t>王剑锋编著 其他作品：https://www.jiaokey.com/tag/王剑锋编著.html</w:t>
      </w:r>
    </w:p>
    <w:p>
      <w:r>
        <w:t>关键词搜索：https://www.jiaokey.com/tag/制度金融与金融创新应用案例分析 =  Institutional Finance and Its Application to Financial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