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去拍尼泊尔 生活在世界文化遗产中</w:t>
      </w:r>
    </w:p>
    <w:p>
      <w:r>
        <w:rPr>
          <w:rFonts w:ascii="宋体" w:hAnsi="宋体" w:eastAsia="宋体"/>
          <w:sz w:val="24"/>
        </w:rPr>
        <w:t>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去拍尼泊尔 生活在世界文化遗产中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本书出售、求购地址：https://www.jiaokey.com/book/detail/96162057.html</w:t>
      </w:r>
    </w:p>
    <w:p>
      <w:r>
        <w:t>更多相关图书推荐：https://www.jiaokey.com</w:t>
      </w:r>
    </w:p>
    <w:p>
      <w:r>
        <w:t>姜平著 其他作品：https://www.jiaokey.com/tag/姜平著.html</w:t>
      </w:r>
    </w:p>
    <w:p>
      <w:r>
        <w:t>关键词搜索：https://www.jiaokey.com/tag/去拍尼泊尔 生活在世界文化遗产中.html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