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书名：新食品安全法及配套规章理解适用与案例解读</w:t>
      </w:r>
    </w:p>
    <w:p>
      <w:r>
        <w:t>作者：任端平，冀玮，宋凯栋编著</w:t>
      </w:r>
    </w:p>
    <w:p>
      <w:r>
        <w:t>出版社：北京：中国民主法制出版社</w:t>
      </w:r>
    </w:p>
    <w:p>
      <w:r>
        <w:t>出版日期：2016.12</w:t>
      </w:r>
    </w:p>
    <w:p>
      <w:r>
        <w:t>总页数：886</w:t>
      </w:r>
    </w:p>
    <w:p>
      <w:r>
        <w:t>更多请访问教客网: www.jiaokey.com</w:t>
      </w:r>
    </w:p>
    <w:p>
      <w:r>
        <w:t>新食品安全法及配套规章理解适用与案例解读 评论地址：https://www.jiaokey.com/book/detail/96153835.html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