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书名：《贵州省学校学生人身伤害事故预防与处理条例》解读与适用</w:t>
      </w:r>
    </w:p>
    <w:p>
      <w:r>
        <w:t>作者：陈小平，欧阳宇星，邹渊主编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总页数：182</w:t>
      </w:r>
    </w:p>
    <w:p>
      <w:r>
        <w:t>更多请访问教客网: www.jiaokey.com</w:t>
      </w:r>
    </w:p>
    <w:p>
      <w:r>
        <w:t>《贵州省学校学生人身伤害事故预防与处理条例》解读与适用 评论地址：https://www.jiaokey.com/book/detail/96153686.html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