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符号·文学·文化u3000罗兰·巴尔特符号学思想研究</w:t>
      </w:r>
    </w:p>
    <w:p>
      <w:r>
        <w:rPr>
          <w:rFonts w:ascii="宋体" w:hAnsi="宋体" w:eastAsia="宋体"/>
          <w:sz w:val="24"/>
        </w:rPr>
        <w:t>司文会著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符号·文学·文化u3000罗兰·巴尔特符号学思想研究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司文会著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本书出售、求购地址：https://www.jiaokey.com/book/detail/96130835.html</w:t>
      </w:r>
    </w:p>
    <w:p>
      <w:r>
        <w:t>更多相关图书推荐：https://www.jiaokey.com</w:t>
      </w:r>
    </w:p>
    <w:p>
      <w:r>
        <w:t>司文会著 其他作品：https://www.jiaokey.com/tag/司文会著.html</w:t>
      </w:r>
    </w:p>
    <w:p>
      <w:r>
        <w:t>关键词搜索：https://www.jiaokey.com/tag/符号·文学·文化u3000罗兰·巴尔特符号学思想研究.html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