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书名：校园文化建设的基本原理与实践操作系统研究</w:t>
      </w:r>
    </w:p>
    <w:p>
      <w:r>
        <w:t>作者：张澍军，王占仁著</w:t>
      </w:r>
    </w:p>
    <w:p>
      <w:r>
        <w:t>出版社：长春：吉林人民出版社</w:t>
      </w:r>
    </w:p>
    <w:p>
      <w:r>
        <w:t>出版日期：2013.10</w:t>
      </w:r>
    </w:p>
    <w:p>
      <w:r>
        <w:t>总页数：382</w:t>
      </w:r>
    </w:p>
    <w:p>
      <w:r>
        <w:t>更多请访问教客网: www.jiaokey.com</w:t>
      </w:r>
    </w:p>
    <w:p>
      <w:r>
        <w:t>校园文化建设的基本原理与实践操作系统研究 评论地址：https://www.jiaokey.com/book/detail/96129950.html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