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书名：环境风险管理与纠纷处理法律问题研究</w:t>
      </w:r>
    </w:p>
    <w:p>
      <w:r>
        <w:t>作者：陈海嵩，孙洪坤等著</w:t>
      </w:r>
    </w:p>
    <w:p>
      <w:r>
        <w:t>出版社：长春：吉林人民出版社</w:t>
      </w:r>
    </w:p>
    <w:p>
      <w:r>
        <w:t>出版日期：2012.05</w:t>
      </w:r>
    </w:p>
    <w:p>
      <w:r>
        <w:t>总页数：366</w:t>
      </w:r>
    </w:p>
    <w:p>
      <w:r>
        <w:t>更多请访问教客网: www.jiaokey.com</w:t>
      </w:r>
    </w:p>
    <w:p>
      <w:r>
        <w:t>环境风险管理与纠纷处理法律问题研究 评论地址：https://www.jiaokey.com/book/detail/96129851.html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