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  评估与交易</w:t>
      </w:r>
    </w:p>
    <w:p>
      <w:r>
        <w:rPr>
          <w:rFonts w:ascii="宋体" w:hAnsi="宋体" w:eastAsia="宋体"/>
          <w:sz w:val="24"/>
        </w:rPr>
        <w:t>岳国防编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  评估与交易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河南博林图书文化有限公司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本书出售、求购地址：https://www.jiaokey.com/book/detail/96122884.html</w:t>
      </w:r>
    </w:p>
    <w:p>
      <w:r>
        <w:t>更多相关图书推荐：https://www.jiaokey.com</w:t>
      </w:r>
    </w:p>
    <w:p>
      <w:r>
        <w:t>岳国防编 其他作品：https://www.jiaokey.com/tag/岳国防编.html</w:t>
      </w:r>
    </w:p>
    <w:p>
      <w:r>
        <w:t>河南博林图书文化有限公司 出版图书：https://www.jiaokey.com/tag/河南博林图书文化有限公司.html</w:t>
      </w:r>
    </w:p>
    <w:p>
      <w:r>
        <w:t>关键词搜索：https://www.jiaokey.com/tag/二手车鉴定  评估与交易.html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