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临床护理礼仪</w:t>
      </w:r>
    </w:p>
    <w:p>
      <w:r>
        <w:rPr>
          <w:rFonts w:ascii="宋体" w:hAnsi="宋体" w:eastAsia="宋体"/>
          <w:sz w:val="24"/>
        </w:rPr>
        <w:t>黄建萍主编；金慧玉，钱阳明，姜玲，陈定樑，郭华伟，田远副主编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黄建萍主编；金慧玉，钱阳明，姜玲，陈定樑，郭华伟，田远副主编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本书出售、求购地址：https://www.jiaokey.com/book/detail/96117286.html</w:t>
      </w:r>
    </w:p>
    <w:p>
      <w:r>
        <w:t>更多相关图书推荐：https://www.jiaokey.com</w:t>
      </w:r>
    </w:p>
    <w:p>
      <w:r>
        <w:t>黄建萍主编；金慧玉，钱阳明，姜玲，陈定樑，郭华伟，田远副主编 其他作品：https://www.jiaokey.com/tag/黄建萍主编；金慧玉，钱阳明，姜玲，陈定樑，郭华伟，田远副主编.html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