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宁夏回族聚居限制开发生态区区域发展机理与模式研究</w:t>
      </w:r>
    </w:p>
    <w:p>
      <w:r>
        <w:rPr>
          <w:rFonts w:ascii="宋体" w:hAnsi="宋体" w:eastAsia="宋体"/>
          <w:sz w:val="24"/>
        </w:rPr>
        <w:t>米文宝等著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宁夏回族聚居限制开发生态区区域发展机理与模式研究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米文宝等著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本书出售、求购地址：https://www.jiaokey.com/book/detail/96109985.html</w:t>
      </w:r>
    </w:p>
    <w:p>
      <w:r>
        <w:t>更多相关图书推荐：https://www.jiaokey.com</w:t>
      </w:r>
    </w:p>
    <w:p>
      <w:r>
        <w:t>米文宝等著 其他作品：https://www.jiaokey.com/tag/米文宝等著.html</w:t>
      </w:r>
    </w:p>
    <w:p>
      <w:r>
        <w:t>关键词搜索：https://www.jiaokey.com/tag/宁夏回族聚居限制开发生态区区域发展机理与模式研究.html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