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现代国家构建过程中的国家自主性研究:以中国的现代国家建设为例</w:t>
      </w:r>
    </w:p>
    <w:p>
      <w:r>
        <w:rPr>
          <w:rFonts w:ascii="宋体" w:hAnsi="宋体" w:eastAsia="宋体"/>
          <w:sz w:val="24"/>
        </w:rPr>
        <w:t>陈毅著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现代国家构建过程中的国家自主性研究:以中国的现代国家建设为例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本书出售、求购地址：https://www.jiaokey.com/book/detail/96105169.html</w:t>
      </w:r>
    </w:p>
    <w:p>
      <w:r>
        <w:t>更多相关图书推荐：https://www.jiaokey.com</w:t>
      </w:r>
    </w:p>
    <w:p>
      <w:r>
        <w:t>陈毅著 其他作品：https://www.jiaokey.com/tag/陈毅著.html</w:t>
      </w:r>
    </w:p>
    <w:p>
      <w:r>
        <w:t>关键词搜索：https://www.jiaokey.com/tag/现代国家构建过程中的国家自主性研究:以中国的现代国家建设为例.html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