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书名：禀赋优势、治理能力与民族贫困片区发展  以武陵山片区为例</w:t>
      </w:r>
    </w:p>
    <w:p>
      <w:r>
        <w:t>作者：鲁明勇，李付坤著</w:t>
      </w:r>
    </w:p>
    <w:p>
      <w:r>
        <w:t>出版社：长沙：中南大学出版社</w:t>
      </w:r>
    </w:p>
    <w:p>
      <w:r>
        <w:t>出版日期：2016.08</w:t>
      </w:r>
    </w:p>
    <w:p>
      <w:r>
        <w:t>总页数：257</w:t>
      </w:r>
    </w:p>
    <w:p>
      <w:r>
        <w:t>更多请访问教客网: www.jiaokey.com</w:t>
      </w:r>
    </w:p>
    <w:p>
      <w:r>
        <w:t>禀赋优势、治理能力与民族贫困片区发展  以武陵山片区为例 评论地址：https://www.jiaokey.com/book/detail/96104472.html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