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汽车文化概论</w:t>
      </w:r>
    </w:p>
    <w:p>
      <w:r>
        <w:rPr>
          <w:rFonts w:ascii="宋体" w:hAnsi="宋体" w:eastAsia="宋体"/>
          <w:sz w:val="24"/>
        </w:rPr>
        <w:t>明邦平，梁永勤主编；张琼，明李河，柯文远，邓政洲，蒋莉苹，李春辉副主编；李东江，王法长主审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明邦平，梁永勤主编；张琼，明李河，柯文远，邓政洲，蒋莉苹，李春辉副主编；李东江，王法长主审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本书出售、求购地址：https://www.jiaokey.com/book/detail/96104442.html</w:t>
      </w:r>
    </w:p>
    <w:p>
      <w:r>
        <w:t>更多相关图书推荐：https://www.jiaokey.com</w:t>
      </w:r>
    </w:p>
    <w:p>
      <w:r>
        <w:t>明邦平，梁永勤主编；张琼，明李河，柯文远，邓政洲，蒋莉苹，李春辉副主编；李东江，王法长主审 其他作品：https://www.jiaokey.com/tag/明邦平，梁永勤主编；张琼，明李河，柯文远，邓政洲，蒋莉苹，李春辉副主编；李东江，王法长主审.html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