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猪小弟品格故事影院  冒冒失失猪小弟</w:t>
      </w:r>
    </w:p>
    <w:p>
      <w:r>
        <w:rPr>
          <w:rFonts w:ascii="宋体" w:hAnsi="宋体" w:eastAsia="宋体"/>
          <w:sz w:val="24"/>
        </w:rPr>
        <w:t>陈梦敏故事；刘宇工作室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猪小弟品格故事影院  冒冒失失猪小弟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陈梦敏故事；刘宇工作室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本书出售、求购地址：https://www.jiaokey.com/book/detail/96100487.html</w:t>
      </w:r>
    </w:p>
    <w:p>
      <w:r>
        <w:t>更多相关图书推荐：https://www.jiaokey.com</w:t>
      </w:r>
    </w:p>
    <w:p>
      <w:r>
        <w:t>陈梦敏故事；刘宇工作室 其他作品：https://www.jiaokey.com/tag/陈梦敏故事；刘宇工作室.html</w:t>
      </w:r>
    </w:p>
    <w:p>
      <w:r>
        <w:t>关键词搜索：https://www.jiaokey.com/tag/猪小弟品格故事影院  冒冒失失猪小弟.html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