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  2009</w:t>
      </w:r>
    </w:p>
    <w:p>
      <w:r>
        <w:rPr>
          <w:rFonts w:ascii="宋体" w:hAnsi="宋体" w:eastAsia="宋体"/>
          <w:sz w:val="24"/>
        </w:rPr>
        <w:t>宁夏大学年鉴编辑委员会编；齐岳，何建国主编；高继龙，降龙副主编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宁夏大学年鉴编辑委员会编；齐岳，何建国主编；高继龙，降龙副主编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本书出售、求购地址：https://www.jiaokey.com/book/detail/96100250.html</w:t>
      </w:r>
    </w:p>
    <w:p>
      <w:r>
        <w:t>更多相关图书推荐：https://www.jiaokey.com</w:t>
      </w:r>
    </w:p>
    <w:p>
      <w:r>
        <w:t>宁夏大学年鉴编辑委员会编；齐岳，何建国主编；高继龙，降龙副主编 其他作品：https://www.jiaokey.com/tag/宁夏大学年鉴编辑委员会编；齐岳，何建国主编；高继龙，降龙副主编.html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关键词搜索：https://www.jiaokey.com/tag/宁夏大学年鉴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