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水浒传  下</w:t>
      </w:r>
    </w:p>
    <w:p>
      <w:r>
        <w:rPr>
          <w:rFonts w:ascii="宋体" w:hAnsi="宋体" w:eastAsia="宋体"/>
          <w:sz w:val="24"/>
        </w:rPr>
        <w:t>（明）施耐庵著；郭芹纳注；贾三强，周嘉向丛书主编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2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2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（明）施耐庵著；郭芹纳注；贾三强，周嘉向丛书主编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本书出售、求购地址：https://www.jiaokey.com/book/detail/96096090.html</w:t>
      </w:r>
    </w:p>
    <w:p>
      <w:r>
        <w:t>更多相关图书推荐：https://www.jiaokey.com</w:t>
      </w:r>
    </w:p>
    <w:p>
      <w:r>
        <w:t>（明）施耐庵著；郭芹纳注；贾三强，周嘉向丛书主编 其他作品：https://www.jiaokey.com/tag/（明）施耐庵著；郭芹纳注；贾三强，周嘉向丛书主编.html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关键词搜索：https://www.jiaokey.com/tag/中国古典文学名著丛书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