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重症肌无力诊疗与康复</w:t>
      </w:r>
    </w:p>
    <w:p>
      <w:r>
        <w:rPr>
          <w:rFonts w:ascii="宋体" w:hAnsi="宋体" w:eastAsia="宋体"/>
          <w:sz w:val="24"/>
        </w:rPr>
        <w:t>姬爱冬，刘现军，荆志伟主编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重症肌无力诊疗与康复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姬爱冬，刘现军，荆志伟主编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本书出售、求购地址：https://www.jiaokey.com/book/detail/96081724.html</w:t>
      </w:r>
    </w:p>
    <w:p>
      <w:r>
        <w:t>更多相关图书推荐：https://www.jiaokey.com</w:t>
      </w:r>
    </w:p>
    <w:p>
      <w:r>
        <w:t>姬爱冬，刘现军，荆志伟主编 其他作品：https://www.jiaokey.com/tag/姬爱冬，刘现军，荆志伟主编.html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关键词搜索：https://www.jiaokey.com/tag/重症肌无力诊疗与康复.html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