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书名：人脉黄金法则</w:t>
      </w:r>
    </w:p>
    <w:p>
      <w:r>
        <w:t>作者:常桦编</w:t>
      </w:r>
    </w:p>
    <w:p>
      <w:r>
        <w:t>出版社:北京：中国华侨出版社</w:t>
      </w:r>
    </w:p>
    <w:p>
      <w:r>
        <w:t>出版日期：2011.10</w:t>
      </w:r>
    </w:p>
    <w:p>
      <w:r>
        <w:t>总页数：122</w:t>
      </w:r>
    </w:p>
    <w:p>
      <w:r>
        <w:t>更多请访问教客网:www.jiaokey.com</w:t>
      </w:r>
    </w:p>
    <w:p>
      <w:r>
        <w:t>人脉黄金法则评论地址：https://www.jiaokey.com/book/detail/96075665.html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