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书名：农村地权改革的逻辑  基于成都实验的考察</w:t>
      </w:r>
    </w:p>
    <w:p>
      <w:r>
        <w:t>作者：张洪松，史溢帆著</w:t>
      </w:r>
    </w:p>
    <w:p>
      <w:r>
        <w:t>出版社：成都：四川大学出版社</w:t>
      </w:r>
    </w:p>
    <w:p>
      <w:r>
        <w:t>出版日期：2013.05</w:t>
      </w:r>
    </w:p>
    <w:p>
      <w:r>
        <w:t>总页数：172</w:t>
      </w:r>
    </w:p>
    <w:p>
      <w:r>
        <w:t>更多请访问教客网: www.jiaokey.com</w:t>
      </w:r>
    </w:p>
    <w:p>
      <w:r>
        <w:t>农村地权改革的逻辑  基于成都实验的考察 评论地址：https://www.jiaokey.com/book/detail/96039169.html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