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书名：古代文化与文学研究  以春秋人文思潮、六朝游仙文学、杜甫居蜀诗歌为例</w:t>
      </w:r>
    </w:p>
    <w:p>
      <w:r>
        <w:t>作者：曾毅，邹定霞，李慧著</w:t>
      </w:r>
    </w:p>
    <w:p>
      <w:r>
        <w:t>出版社：成都：四川大学出版社</w:t>
      </w:r>
    </w:p>
    <w:p>
      <w:r>
        <w:t>出版日期：2013.04</w:t>
      </w:r>
    </w:p>
    <w:p>
      <w:r>
        <w:t>总页数：246</w:t>
      </w:r>
    </w:p>
    <w:p>
      <w:r>
        <w:t>更多请访问教客网: www.jiaokey.com</w:t>
      </w:r>
    </w:p>
    <w:p>
      <w:r>
        <w:t>古代文化与文学研究  以春秋人文思潮、六朝游仙文学、杜甫居蜀诗歌为例 评论地址：https://www.jiaokey.com/book/detail/96039167.html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