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书名：创建学习型城市法制化运行  《太原市终身教育促进条例》百问百答</w:t>
      </w:r>
    </w:p>
    <w:p>
      <w:r>
        <w:t>作者：马兆兴主编</w:t>
      </w:r>
    </w:p>
    <w:p>
      <w:r>
        <w:t>出版社：太原：三晋出版社</w:t>
      </w:r>
    </w:p>
    <w:p>
      <w:r>
        <w:t>出版日期：2012.01</w:t>
      </w:r>
    </w:p>
    <w:p>
      <w:r>
        <w:t>总页数：99</w:t>
      </w:r>
    </w:p>
    <w:p>
      <w:r>
        <w:t>更多请访问教客网: www.jiaokey.com</w:t>
      </w:r>
    </w:p>
    <w:p>
      <w:r>
        <w:t>创建学习型城市法制化运行  《太原市终身教育促进条例》百问百答 评论地址：https://www.jiaokey.com/book/detail/96029069.html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