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社会主义核心价值体系与文化建设</w:t>
      </w:r>
    </w:p>
    <w:p>
      <w:r>
        <w:rPr>
          <w:rFonts w:ascii="宋体" w:hAnsi="宋体" w:eastAsia="宋体"/>
          <w:sz w:val="24"/>
        </w:rPr>
        <w:t>刘进田主编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社会主义核心价值体系与文化建设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刘进田主编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本书出售、求购地址：https://www.jiaokey.com/book/detail/96015073.html</w:t>
      </w:r>
    </w:p>
    <w:p>
      <w:r>
        <w:t>更多相关图书推荐：https://www.jiaokey.com</w:t>
      </w:r>
    </w:p>
    <w:p>
      <w:r>
        <w:t>刘进田主编 其他作品：https://www.jiaokey.com/tag/刘进田主编.html</w:t>
      </w:r>
    </w:p>
    <w:p>
      <w:r>
        <w:t>西安：陕西人民出版社 出版图书：https://www.jiaokey.com/tag/西安：陕西人民出版社.html</w:t>
      </w:r>
    </w:p>
    <w:p>
      <w:r>
        <w:t>关键词搜索：https://www.jiaokey.com/tag/社会主义核心价值体系与文化建设.html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