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论国际民商事诉讼中的不方便法院原则</w:t>
      </w:r>
    </w:p>
    <w:p>
      <w:r>
        <w:rPr>
          <w:rFonts w:ascii="宋体" w:hAnsi="宋体" w:eastAsia="宋体"/>
          <w:sz w:val="24"/>
        </w:rPr>
        <w:t>谢海霞著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论国际民商事诉讼中的不方便法院原则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本书出售、求购地址：https://www.jiaokey.com/book/detail/96011423.html</w:t>
      </w:r>
    </w:p>
    <w:p>
      <w:r>
        <w:t>更多相关图书推荐：https://www.jiaokey.com</w:t>
      </w:r>
    </w:p>
    <w:p>
      <w:r>
        <w:t>谢海霞著 其他作品：https://www.jiaokey.com/tag/谢海霞著.html</w:t>
      </w:r>
    </w:p>
    <w:p>
      <w:r>
        <w:t>关键词搜索：https://www.jiaokey.com/tag/论国际民商事诉讼中的不方便法院原则.html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