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会计业务基本技能</w:t>
      </w:r>
    </w:p>
    <w:p>
      <w:r>
        <w:rPr>
          <w:rFonts w:ascii="宋体" w:hAnsi="宋体" w:eastAsia="宋体"/>
          <w:sz w:val="24"/>
        </w:rPr>
        <w:t>刘瑛明主编；林欣，马容，李玉凤，刘彩霞，冯明海主审参编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刘瑛明主编；林欣，马容，李玉凤，刘彩霞，冯明海主审参编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本书出售、求购地址：https://www.jiaokey.com/book/detail/96007550.html</w:t>
      </w:r>
    </w:p>
    <w:p>
      <w:r>
        <w:t>更多相关图书推荐：https://www.jiaokey.com</w:t>
      </w:r>
    </w:p>
    <w:p>
      <w:r>
        <w:t>刘瑛明主编；林欣，马容，李玉凤，刘彩霞，冯明海主审参编 其他作品：https://www.jiaokey.com/tag/刘瑛明主编；林欣，马容，李玉凤，刘彩霞，冯明海主审参编.html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关键词搜索：https://www.jiaokey.com/tag/会计业务基本技能.html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